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69A3" w14:textId="77777777" w:rsidR="00D20040" w:rsidRDefault="00D20040" w:rsidP="00C60C0E">
      <w:pPr>
        <w:spacing w:after="0"/>
        <w:jc w:val="both"/>
        <w:rPr>
          <w:rFonts w:ascii="Century Gothic" w:hAnsi="Century Gothic"/>
          <w:b/>
        </w:rPr>
      </w:pPr>
    </w:p>
    <w:p w14:paraId="0EB5F6C3" w14:textId="2906CABC" w:rsidR="006A2121" w:rsidRPr="00B01BAE" w:rsidRDefault="00CD51E1" w:rsidP="00C60C0E">
      <w:pPr>
        <w:spacing w:after="0"/>
        <w:jc w:val="both"/>
        <w:rPr>
          <w:rFonts w:ascii="Century Gothic" w:hAnsi="Century Gothic"/>
          <w:b/>
        </w:rPr>
      </w:pPr>
      <w:r w:rsidRPr="00B01BAE">
        <w:rPr>
          <w:rFonts w:ascii="Century Gothic" w:hAnsi="Century Gothic"/>
          <w:noProof/>
          <w:lang w:eastAsia="it-IT"/>
        </w:rPr>
        <w:drawing>
          <wp:inline distT="0" distB="0" distL="0" distR="0" wp14:anchorId="6A2FF6DD" wp14:editId="1F27F851">
            <wp:extent cx="6120130" cy="6828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682880"/>
                    </a:xfrm>
                    <a:prstGeom prst="rect">
                      <a:avLst/>
                    </a:prstGeom>
                    <a:noFill/>
                    <a:ln>
                      <a:noFill/>
                    </a:ln>
                  </pic:spPr>
                </pic:pic>
              </a:graphicData>
            </a:graphic>
          </wp:inline>
        </w:drawing>
      </w:r>
    </w:p>
    <w:p w14:paraId="1F847ADA" w14:textId="77777777" w:rsidR="006A2121" w:rsidRPr="00B01BAE" w:rsidRDefault="006A2121" w:rsidP="00C60C0E">
      <w:pPr>
        <w:spacing w:after="0"/>
        <w:jc w:val="both"/>
        <w:rPr>
          <w:rFonts w:ascii="Century Gothic" w:hAnsi="Century Gothic"/>
          <w:b/>
        </w:rPr>
      </w:pPr>
    </w:p>
    <w:p w14:paraId="792AAA78" w14:textId="08DC96F0" w:rsidR="00B364B9" w:rsidRPr="00B01BAE" w:rsidRDefault="00B364B9" w:rsidP="00B364B9">
      <w:pPr>
        <w:spacing w:after="0"/>
        <w:jc w:val="center"/>
        <w:rPr>
          <w:rFonts w:ascii="Century Gothic" w:hAnsi="Century Gothic"/>
          <w:b/>
        </w:rPr>
      </w:pPr>
      <w:r w:rsidRPr="00B01BAE">
        <w:rPr>
          <w:rFonts w:ascii="Century Gothic" w:hAnsi="Century Gothic"/>
          <w:b/>
        </w:rPr>
        <w:t>PR FSE+ Regione Lombardia</w:t>
      </w:r>
    </w:p>
    <w:p w14:paraId="74DAAB96" w14:textId="77777777" w:rsidR="00B364B9" w:rsidRPr="00B01BAE" w:rsidRDefault="00B364B9" w:rsidP="00B364B9">
      <w:pPr>
        <w:spacing w:after="0"/>
        <w:jc w:val="center"/>
        <w:rPr>
          <w:rFonts w:ascii="Century Gothic" w:hAnsi="Century Gothic"/>
          <w:b/>
        </w:rPr>
      </w:pPr>
      <w:r w:rsidRPr="00B01BAE">
        <w:rPr>
          <w:rFonts w:ascii="Century Gothic" w:hAnsi="Century Gothic"/>
          <w:b/>
        </w:rPr>
        <w:t>2021-2027</w:t>
      </w:r>
    </w:p>
    <w:p w14:paraId="03F58C36" w14:textId="77777777" w:rsidR="00B364B9" w:rsidRPr="00B01BAE" w:rsidRDefault="00B364B9" w:rsidP="00B364B9">
      <w:pPr>
        <w:spacing w:after="0"/>
        <w:jc w:val="center"/>
        <w:rPr>
          <w:rFonts w:ascii="Century Gothic" w:hAnsi="Century Gothic"/>
          <w:b/>
        </w:rPr>
      </w:pPr>
    </w:p>
    <w:p w14:paraId="7E10AAB0" w14:textId="119731E2" w:rsidR="00B364B9" w:rsidRPr="00B01BAE" w:rsidRDefault="00B364B9" w:rsidP="00B364B9">
      <w:pPr>
        <w:spacing w:after="0"/>
        <w:jc w:val="center"/>
        <w:rPr>
          <w:rFonts w:ascii="Century Gothic" w:hAnsi="Century Gothic"/>
          <w:b/>
        </w:rPr>
      </w:pPr>
      <w:r w:rsidRPr="00B01BAE">
        <w:rPr>
          <w:rFonts w:ascii="Century Gothic" w:hAnsi="Century Gothic"/>
          <w:b/>
        </w:rPr>
        <w:t>Priorità 3</w:t>
      </w:r>
    </w:p>
    <w:p w14:paraId="60710F2E" w14:textId="77777777" w:rsidR="00B364B9" w:rsidRPr="00B01BAE" w:rsidRDefault="00B364B9" w:rsidP="00B364B9">
      <w:pPr>
        <w:spacing w:after="0"/>
        <w:jc w:val="center"/>
        <w:rPr>
          <w:rFonts w:ascii="Century Gothic" w:hAnsi="Century Gothic"/>
          <w:b/>
        </w:rPr>
      </w:pPr>
      <w:r w:rsidRPr="00B01BAE">
        <w:rPr>
          <w:rFonts w:ascii="Century Gothic" w:hAnsi="Century Gothic"/>
          <w:b/>
        </w:rPr>
        <w:t>“Inclusione sociale”</w:t>
      </w:r>
    </w:p>
    <w:p w14:paraId="6C60519E" w14:textId="77777777" w:rsidR="00B364B9" w:rsidRPr="00B01BAE" w:rsidRDefault="00B364B9" w:rsidP="00B364B9">
      <w:pPr>
        <w:spacing w:after="0"/>
        <w:jc w:val="center"/>
        <w:rPr>
          <w:rFonts w:ascii="Century Gothic" w:hAnsi="Century Gothic"/>
          <w:b/>
        </w:rPr>
      </w:pPr>
    </w:p>
    <w:p w14:paraId="370308FE" w14:textId="4628088B" w:rsidR="00B364B9" w:rsidRPr="00B01BAE" w:rsidRDefault="00B364B9" w:rsidP="00B364B9">
      <w:pPr>
        <w:spacing w:after="0"/>
        <w:jc w:val="center"/>
        <w:rPr>
          <w:rFonts w:ascii="Century Gothic" w:hAnsi="Century Gothic"/>
          <w:b/>
        </w:rPr>
      </w:pPr>
      <w:r w:rsidRPr="00B01BAE">
        <w:rPr>
          <w:rFonts w:ascii="Century Gothic" w:hAnsi="Century Gothic"/>
          <w:b/>
        </w:rPr>
        <w:t>Azione k.2 – Sostegno all’accesso ai sistemi di assistenza sociosanitaria e socioassistenziale</w:t>
      </w:r>
    </w:p>
    <w:p w14:paraId="6E9E9659" w14:textId="77777777" w:rsidR="00B364B9" w:rsidRPr="00B01BAE" w:rsidRDefault="00B364B9" w:rsidP="006A3E4A">
      <w:pPr>
        <w:spacing w:after="0"/>
        <w:jc w:val="both"/>
        <w:rPr>
          <w:rFonts w:ascii="Century Gothic" w:hAnsi="Century Gothic"/>
          <w:b/>
        </w:rPr>
      </w:pPr>
    </w:p>
    <w:p w14:paraId="576253D5" w14:textId="1EE57F35" w:rsidR="006A44CF" w:rsidRPr="00B01BAE" w:rsidRDefault="00D25FF3" w:rsidP="006A3E4A">
      <w:pPr>
        <w:spacing w:after="0"/>
        <w:jc w:val="both"/>
        <w:rPr>
          <w:rFonts w:ascii="Century Gothic" w:hAnsi="Century Gothic"/>
          <w:b/>
        </w:rPr>
      </w:pPr>
      <w:r w:rsidRPr="00B01BAE">
        <w:rPr>
          <w:rFonts w:ascii="Century Gothic" w:hAnsi="Century Gothic"/>
          <w:b/>
        </w:rPr>
        <w:t>AVVISO PUBBLICO PER LA PRESENTAZIONE D</w:t>
      </w:r>
      <w:r w:rsidR="00A7718D" w:rsidRPr="00B01BAE">
        <w:rPr>
          <w:rFonts w:ascii="Century Gothic" w:hAnsi="Century Gothic"/>
          <w:b/>
        </w:rPr>
        <w:t>I CANDIDATUR</w:t>
      </w:r>
      <w:r w:rsidR="007500F8" w:rsidRPr="00B01BAE">
        <w:rPr>
          <w:rFonts w:ascii="Century Gothic" w:hAnsi="Century Gothic"/>
          <w:b/>
        </w:rPr>
        <w:t>E</w:t>
      </w:r>
      <w:r w:rsidR="00A7718D" w:rsidRPr="00B01BAE">
        <w:rPr>
          <w:rFonts w:ascii="Century Gothic" w:hAnsi="Century Gothic"/>
          <w:b/>
        </w:rPr>
        <w:t xml:space="preserve"> FINALIZZAT</w:t>
      </w:r>
      <w:r w:rsidR="007500F8" w:rsidRPr="00B01BAE">
        <w:rPr>
          <w:rFonts w:ascii="Century Gothic" w:hAnsi="Century Gothic"/>
          <w:b/>
        </w:rPr>
        <w:t>E</w:t>
      </w:r>
      <w:r w:rsidR="00C03D1D" w:rsidRPr="00B01BAE">
        <w:rPr>
          <w:rFonts w:ascii="Century Gothic" w:hAnsi="Century Gothic"/>
          <w:b/>
        </w:rPr>
        <w:t xml:space="preserve"> </w:t>
      </w:r>
      <w:r w:rsidR="00A7718D" w:rsidRPr="00B01BAE">
        <w:rPr>
          <w:rFonts w:ascii="Century Gothic" w:hAnsi="Century Gothic"/>
          <w:b/>
        </w:rPr>
        <w:t xml:space="preserve">ALL’IMPLEMENTAZIONE DI PERCORSI </w:t>
      </w:r>
      <w:r w:rsidR="00CB6C86" w:rsidRPr="00B01BAE">
        <w:rPr>
          <w:rFonts w:ascii="Century Gothic" w:hAnsi="Century Gothic"/>
          <w:b/>
        </w:rPr>
        <w:t>PERSONALIZZATI IN FAVORE DI PREADOLESCENTI, ADOLESCENTI E GIOVANI IN CONDIZIONE DI DISAGIO E DELLE LORO FAMIGLIE</w:t>
      </w:r>
      <w:r w:rsidR="007500F8" w:rsidRPr="00B01BAE">
        <w:rPr>
          <w:rFonts w:ascii="Century Gothic" w:hAnsi="Century Gothic"/>
          <w:b/>
        </w:rPr>
        <w:t>.</w:t>
      </w:r>
      <w:r w:rsidR="006A3E4A" w:rsidRPr="00B01BAE">
        <w:rPr>
          <w:rFonts w:ascii="Century Gothic" w:hAnsi="Century Gothic"/>
          <w:b/>
        </w:rPr>
        <w:t xml:space="preserve"> </w:t>
      </w:r>
      <w:r w:rsidR="00CB6C86" w:rsidRPr="00B01BAE">
        <w:rPr>
          <w:rFonts w:ascii="Century Gothic" w:hAnsi="Century Gothic"/>
          <w:b/>
        </w:rPr>
        <w:t xml:space="preserve">“#UP - PERCORSI PER CRESCERE ALLA GRANDE” </w:t>
      </w:r>
      <w:r w:rsidR="00A7718D" w:rsidRPr="00B01BAE">
        <w:rPr>
          <w:rFonts w:ascii="Century Gothic" w:hAnsi="Century Gothic"/>
          <w:b/>
        </w:rPr>
        <w:t xml:space="preserve">– DGR  </w:t>
      </w:r>
      <w:r w:rsidR="00ED26AE" w:rsidRPr="00B01BAE">
        <w:rPr>
          <w:rFonts w:ascii="Century Gothic" w:hAnsi="Century Gothic"/>
          <w:b/>
        </w:rPr>
        <w:t>7503</w:t>
      </w:r>
      <w:r w:rsidR="00A7718D" w:rsidRPr="00B01BAE">
        <w:rPr>
          <w:rFonts w:ascii="Century Gothic" w:hAnsi="Century Gothic"/>
          <w:b/>
        </w:rPr>
        <w:t>/</w:t>
      </w:r>
      <w:r w:rsidR="00ED26AE" w:rsidRPr="00B01BAE">
        <w:rPr>
          <w:rFonts w:ascii="Century Gothic" w:hAnsi="Century Gothic"/>
          <w:b/>
        </w:rPr>
        <w:t>2022</w:t>
      </w:r>
      <w:r w:rsidR="002B0676" w:rsidRPr="00B01BAE">
        <w:rPr>
          <w:rFonts w:ascii="Century Gothic" w:hAnsi="Century Gothic"/>
          <w:b/>
        </w:rPr>
        <w:t xml:space="preserve"> e ss.mm.ii.</w:t>
      </w:r>
    </w:p>
    <w:p w14:paraId="4488FE8B" w14:textId="563F67B5" w:rsidR="006A44CF" w:rsidRPr="00B01BAE" w:rsidRDefault="006A44CF" w:rsidP="00383300">
      <w:pPr>
        <w:rPr>
          <w:rFonts w:ascii="Century Gothic" w:hAnsi="Century Gothic"/>
        </w:rPr>
      </w:pPr>
    </w:p>
    <w:p w14:paraId="5699FD53" w14:textId="3191B020" w:rsidR="006A44CF" w:rsidRPr="00B01BAE" w:rsidRDefault="00734F71" w:rsidP="00F27B30">
      <w:pPr>
        <w:pStyle w:val="Paragrafoelenco"/>
        <w:numPr>
          <w:ilvl w:val="0"/>
          <w:numId w:val="12"/>
        </w:numPr>
        <w:jc w:val="both"/>
        <w:rPr>
          <w:rFonts w:ascii="Century Gothic" w:hAnsi="Century Gothic"/>
          <w:b/>
          <w:bCs/>
        </w:rPr>
      </w:pPr>
      <w:r w:rsidRPr="00B01BAE">
        <w:rPr>
          <w:rFonts w:ascii="Century Gothic" w:hAnsi="Century Gothic"/>
          <w:b/>
          <w:bCs/>
        </w:rPr>
        <w:t>Finalità</w:t>
      </w:r>
    </w:p>
    <w:p w14:paraId="7DED8A54" w14:textId="60B57EC3" w:rsidR="00032112" w:rsidRPr="00B01BAE" w:rsidRDefault="002346C9" w:rsidP="00356370">
      <w:pPr>
        <w:jc w:val="both"/>
        <w:rPr>
          <w:rFonts w:ascii="Century Gothic" w:hAnsi="Century Gothic"/>
        </w:rPr>
      </w:pPr>
      <w:r w:rsidRPr="00B01BAE">
        <w:rPr>
          <w:rFonts w:ascii="Century Gothic" w:hAnsi="Century Gothic"/>
        </w:rPr>
        <w:t>L</w:t>
      </w:r>
      <w:r w:rsidR="006A44CF" w:rsidRPr="00B01BAE">
        <w:rPr>
          <w:rFonts w:ascii="Century Gothic" w:hAnsi="Century Gothic"/>
        </w:rPr>
        <w:t xml:space="preserve">’ATS </w:t>
      </w:r>
      <w:r w:rsidR="003058F9" w:rsidRPr="00B01BAE">
        <w:rPr>
          <w:rFonts w:ascii="Century Gothic" w:hAnsi="Century Gothic"/>
        </w:rPr>
        <w:t>d</w:t>
      </w:r>
      <w:r w:rsidR="006E3BB8" w:rsidRPr="00B01BAE">
        <w:rPr>
          <w:rFonts w:ascii="Century Gothic" w:hAnsi="Century Gothic"/>
        </w:rPr>
        <w:t xml:space="preserve">ella </w:t>
      </w:r>
      <w:r w:rsidR="00356370" w:rsidRPr="00B01BAE">
        <w:rPr>
          <w:rFonts w:ascii="Century Gothic" w:hAnsi="Century Gothic"/>
        </w:rPr>
        <w:t>Montagna</w:t>
      </w:r>
      <w:r w:rsidR="006A44CF" w:rsidRPr="00B01BAE">
        <w:rPr>
          <w:rFonts w:ascii="Century Gothic" w:hAnsi="Century Gothic"/>
        </w:rPr>
        <w:t>, a seguito dell’approvazione da parte di Regione Lombardia del</w:t>
      </w:r>
      <w:r w:rsidR="00832AA8" w:rsidRPr="00B01BAE">
        <w:rPr>
          <w:rFonts w:ascii="Century Gothic" w:hAnsi="Century Gothic"/>
        </w:rPr>
        <w:t>la DGR</w:t>
      </w:r>
      <w:r w:rsidR="006A44CF" w:rsidRPr="00B01BAE">
        <w:rPr>
          <w:rFonts w:ascii="Century Gothic" w:hAnsi="Century Gothic"/>
        </w:rPr>
        <w:t xml:space="preserve"> </w:t>
      </w:r>
      <w:r w:rsidR="00B52A62" w:rsidRPr="00B01BAE">
        <w:rPr>
          <w:rFonts w:ascii="Century Gothic" w:hAnsi="Century Gothic"/>
        </w:rPr>
        <w:t xml:space="preserve">7503/2022 </w:t>
      </w:r>
      <w:r w:rsidR="006A44CF" w:rsidRPr="00B01BAE">
        <w:rPr>
          <w:rFonts w:ascii="Century Gothic" w:hAnsi="Century Gothic"/>
        </w:rPr>
        <w:t>“</w:t>
      </w:r>
      <w:r w:rsidR="007E2629" w:rsidRPr="00B01BAE">
        <w:rPr>
          <w:rFonts w:ascii="Century Gothic" w:hAnsi="Century Gothic"/>
        </w:rPr>
        <w:t>Percorsi personalizzati in favore di preadolescenti, adolescenti e giovani in condizione di disagio e delle loro famiglie. #UP - Percorsi per crescere alla grande”</w:t>
      </w:r>
      <w:r w:rsidR="00821EE5" w:rsidRPr="00B01BAE">
        <w:rPr>
          <w:rFonts w:ascii="Century Gothic" w:hAnsi="Century Gothic"/>
        </w:rPr>
        <w:t>, modificata con</w:t>
      </w:r>
      <w:r w:rsidR="00F0034F" w:rsidRPr="00B01BAE">
        <w:rPr>
          <w:rFonts w:ascii="Century Gothic" w:hAnsi="Century Gothic"/>
        </w:rPr>
        <w:t xml:space="preserve"> DGR </w:t>
      </w:r>
      <w:r w:rsidR="00181C6E" w:rsidRPr="00B01BAE">
        <w:rPr>
          <w:rFonts w:ascii="Century Gothic" w:hAnsi="Century Gothic"/>
        </w:rPr>
        <w:t>22/2023</w:t>
      </w:r>
      <w:r w:rsidR="00AF19B3" w:rsidRPr="00B01BAE">
        <w:rPr>
          <w:rFonts w:ascii="Century Gothic" w:hAnsi="Century Gothic"/>
        </w:rPr>
        <w:t>,</w:t>
      </w:r>
      <w:r w:rsidR="00555225" w:rsidRPr="00B01BAE">
        <w:rPr>
          <w:rFonts w:ascii="Century Gothic" w:hAnsi="Century Gothic"/>
        </w:rPr>
        <w:t xml:space="preserve"> </w:t>
      </w:r>
      <w:r w:rsidRPr="00B01BAE">
        <w:rPr>
          <w:rFonts w:ascii="Century Gothic" w:hAnsi="Century Gothic"/>
        </w:rPr>
        <w:t xml:space="preserve">mediante il presente </w:t>
      </w:r>
      <w:r w:rsidR="00654ED0" w:rsidRPr="00B01BAE">
        <w:rPr>
          <w:rFonts w:ascii="Century Gothic" w:hAnsi="Century Gothic"/>
        </w:rPr>
        <w:t>Avviso Pubblico</w:t>
      </w:r>
      <w:r w:rsidR="00A7718D" w:rsidRPr="00B01BAE">
        <w:rPr>
          <w:rFonts w:ascii="Century Gothic" w:hAnsi="Century Gothic"/>
        </w:rPr>
        <w:t xml:space="preserve"> </w:t>
      </w:r>
      <w:r w:rsidR="006A44CF" w:rsidRPr="00B01BAE">
        <w:rPr>
          <w:rFonts w:ascii="Century Gothic" w:hAnsi="Century Gothic"/>
        </w:rPr>
        <w:t>intende</w:t>
      </w:r>
      <w:r w:rsidR="00555225" w:rsidRPr="00B01BAE">
        <w:rPr>
          <w:rFonts w:ascii="Century Gothic" w:hAnsi="Century Gothic"/>
        </w:rPr>
        <w:t xml:space="preserve"> raccogliere le candidature </w:t>
      </w:r>
      <w:r w:rsidR="007500F8" w:rsidRPr="00B01BAE">
        <w:rPr>
          <w:rFonts w:ascii="Century Gothic" w:hAnsi="Century Gothic"/>
        </w:rPr>
        <w:t xml:space="preserve">dei soggetti interessati </w:t>
      </w:r>
      <w:r w:rsidR="00794A09" w:rsidRPr="00B01BAE">
        <w:rPr>
          <w:rFonts w:ascii="Century Gothic" w:hAnsi="Century Gothic"/>
        </w:rPr>
        <w:t>ad essere inseriti</w:t>
      </w:r>
      <w:r w:rsidR="00A7718D" w:rsidRPr="00B01BAE">
        <w:rPr>
          <w:rFonts w:ascii="Century Gothic" w:hAnsi="Century Gothic"/>
        </w:rPr>
        <w:t xml:space="preserve"> </w:t>
      </w:r>
      <w:r w:rsidR="00794A09" w:rsidRPr="00B01BAE">
        <w:rPr>
          <w:rFonts w:ascii="Century Gothic" w:hAnsi="Century Gothic"/>
        </w:rPr>
        <w:t>nell’elenco degli</w:t>
      </w:r>
      <w:r w:rsidR="00A7718D" w:rsidRPr="00B01BAE">
        <w:rPr>
          <w:rFonts w:ascii="Century Gothic" w:hAnsi="Century Gothic"/>
        </w:rPr>
        <w:t xml:space="preserve"> </w:t>
      </w:r>
      <w:r w:rsidR="006A44CF" w:rsidRPr="00B01BAE">
        <w:rPr>
          <w:rFonts w:ascii="Century Gothic" w:hAnsi="Century Gothic"/>
        </w:rPr>
        <w:t>Enti Erogatori</w:t>
      </w:r>
      <w:r w:rsidR="00B45C74" w:rsidRPr="00B01BAE">
        <w:rPr>
          <w:rFonts w:ascii="Century Gothic" w:hAnsi="Century Gothic"/>
        </w:rPr>
        <w:t xml:space="preserve"> </w:t>
      </w:r>
      <w:r w:rsidR="007500F8" w:rsidRPr="00B01BAE">
        <w:rPr>
          <w:rFonts w:ascii="Century Gothic" w:hAnsi="Century Gothic"/>
        </w:rPr>
        <w:t xml:space="preserve">che potranno essere attivati </w:t>
      </w:r>
      <w:r w:rsidR="00B45C74" w:rsidRPr="00B01BAE">
        <w:rPr>
          <w:rFonts w:ascii="Century Gothic" w:hAnsi="Century Gothic"/>
        </w:rPr>
        <w:t>per la realizzazione dei percorsi personalizzati</w:t>
      </w:r>
      <w:r w:rsidR="00C94223" w:rsidRPr="00B01BAE">
        <w:rPr>
          <w:rFonts w:ascii="Century Gothic" w:hAnsi="Century Gothic"/>
        </w:rPr>
        <w:t>, a seguito della sottoscrizione di apposita convenzione con l’ATS</w:t>
      </w:r>
      <w:r w:rsidR="00B45C74" w:rsidRPr="00B01BAE">
        <w:rPr>
          <w:rFonts w:ascii="Century Gothic" w:hAnsi="Century Gothic"/>
        </w:rPr>
        <w:t xml:space="preserve">. </w:t>
      </w:r>
    </w:p>
    <w:p w14:paraId="70D3E25A" w14:textId="5AFED1FB" w:rsidR="00032112" w:rsidRPr="00B01BAE" w:rsidRDefault="00C258C7" w:rsidP="006A44CF">
      <w:pPr>
        <w:jc w:val="both"/>
        <w:rPr>
          <w:rFonts w:ascii="Century Gothic" w:hAnsi="Century Gothic"/>
        </w:rPr>
      </w:pPr>
      <w:r w:rsidRPr="00B01BAE">
        <w:rPr>
          <w:rFonts w:ascii="Century Gothic" w:hAnsi="Century Gothic"/>
        </w:rPr>
        <w:t>L</w:t>
      </w:r>
      <w:r w:rsidR="000F4005" w:rsidRPr="00B01BAE">
        <w:rPr>
          <w:rFonts w:ascii="Century Gothic" w:hAnsi="Century Gothic"/>
        </w:rPr>
        <w:t xml:space="preserve">a manifestazione è rivolta agli Enti </w:t>
      </w:r>
      <w:r w:rsidR="007500F8" w:rsidRPr="00B01BAE">
        <w:rPr>
          <w:rFonts w:ascii="Century Gothic" w:hAnsi="Century Gothic"/>
        </w:rPr>
        <w:t>con adeguata esperienza e competenza nell’</w:t>
      </w:r>
      <w:r w:rsidR="006A44CF" w:rsidRPr="00B01BAE">
        <w:rPr>
          <w:rFonts w:ascii="Century Gothic" w:hAnsi="Century Gothic"/>
        </w:rPr>
        <w:t>eroga</w:t>
      </w:r>
      <w:r w:rsidR="007500F8" w:rsidRPr="00B01BAE">
        <w:rPr>
          <w:rFonts w:ascii="Century Gothic" w:hAnsi="Century Gothic"/>
        </w:rPr>
        <w:t>zione di</w:t>
      </w:r>
      <w:r w:rsidR="006A44CF" w:rsidRPr="00B01BAE">
        <w:rPr>
          <w:rFonts w:ascii="Century Gothic" w:hAnsi="Century Gothic"/>
        </w:rPr>
        <w:t xml:space="preserve"> servizi</w:t>
      </w:r>
      <w:r w:rsidR="007500F8" w:rsidRPr="00B01BAE">
        <w:rPr>
          <w:rFonts w:ascii="Century Gothic" w:hAnsi="Century Gothic"/>
        </w:rPr>
        <w:t xml:space="preserve"> previsti dalla richiamata DGR</w:t>
      </w:r>
      <w:r w:rsidR="00C94223" w:rsidRPr="00B01BAE">
        <w:rPr>
          <w:rFonts w:ascii="Century Gothic" w:hAnsi="Century Gothic"/>
        </w:rPr>
        <w:t xml:space="preserve"> e ss.mm.ii</w:t>
      </w:r>
      <w:r w:rsidR="007500F8" w:rsidRPr="00B01BAE">
        <w:rPr>
          <w:rFonts w:ascii="Century Gothic" w:hAnsi="Century Gothic"/>
        </w:rPr>
        <w:t>.</w:t>
      </w:r>
      <w:r w:rsidRPr="00B01BAE">
        <w:rPr>
          <w:rFonts w:ascii="Century Gothic" w:hAnsi="Century Gothic"/>
        </w:rPr>
        <w:t xml:space="preserve"> In particolare, </w:t>
      </w:r>
      <w:r w:rsidR="00D644C7" w:rsidRPr="00B01BAE">
        <w:rPr>
          <w:rFonts w:ascii="Century Gothic" w:hAnsi="Century Gothic"/>
        </w:rPr>
        <w:t>è prevista</w:t>
      </w:r>
      <w:r w:rsidR="007500F8" w:rsidRPr="00B01BAE">
        <w:rPr>
          <w:rFonts w:ascii="Century Gothic" w:hAnsi="Century Gothic"/>
        </w:rPr>
        <w:t xml:space="preserve"> la realizzazione di</w:t>
      </w:r>
      <w:r w:rsidR="002346C9" w:rsidRPr="00B01BAE">
        <w:rPr>
          <w:rFonts w:ascii="Century Gothic" w:hAnsi="Century Gothic"/>
        </w:rPr>
        <w:t xml:space="preserve"> interventi e prestazioni </w:t>
      </w:r>
      <w:r w:rsidR="005F00AC" w:rsidRPr="00B01BAE">
        <w:rPr>
          <w:rFonts w:ascii="Century Gothic" w:hAnsi="Century Gothic"/>
        </w:rPr>
        <w:t>in risposta alle esigenze di preadolescenti, adolescenti e giovani per supportarli nell’affrontare e superare la propria condizione di disagio, intervenendo anche per aiutare i genitori a leggere e accogliere i bisogni dei figli e, più in generale, ad accompagnarli nella complessa fase della crescita</w:t>
      </w:r>
      <w:r w:rsidR="000F4005" w:rsidRPr="00B01BAE">
        <w:rPr>
          <w:rFonts w:ascii="Century Gothic" w:hAnsi="Century Gothic"/>
        </w:rPr>
        <w:t xml:space="preserve">. </w:t>
      </w:r>
    </w:p>
    <w:p w14:paraId="4FFC5A13" w14:textId="0E723757" w:rsidR="007500F8" w:rsidRPr="00B01BAE" w:rsidRDefault="007500F8" w:rsidP="006A44CF">
      <w:pPr>
        <w:jc w:val="both"/>
        <w:rPr>
          <w:rFonts w:ascii="Century Gothic" w:hAnsi="Century Gothic"/>
        </w:rPr>
      </w:pPr>
      <w:r w:rsidRPr="00B01BAE">
        <w:rPr>
          <w:rFonts w:ascii="Century Gothic" w:hAnsi="Century Gothic"/>
        </w:rPr>
        <w:t xml:space="preserve">L’intervento degli </w:t>
      </w:r>
      <w:r w:rsidR="000446FF" w:rsidRPr="00B01BAE">
        <w:rPr>
          <w:rFonts w:ascii="Century Gothic" w:hAnsi="Century Gothic"/>
        </w:rPr>
        <w:t>E</w:t>
      </w:r>
      <w:r w:rsidRPr="00B01BAE">
        <w:rPr>
          <w:rFonts w:ascii="Century Gothic" w:hAnsi="Century Gothic"/>
        </w:rPr>
        <w:t xml:space="preserve">nti </w:t>
      </w:r>
      <w:r w:rsidR="000446FF" w:rsidRPr="00B01BAE">
        <w:rPr>
          <w:rFonts w:ascii="Century Gothic" w:hAnsi="Century Gothic"/>
        </w:rPr>
        <w:t>E</w:t>
      </w:r>
      <w:r w:rsidRPr="00B01BAE">
        <w:rPr>
          <w:rFonts w:ascii="Century Gothic" w:hAnsi="Century Gothic"/>
        </w:rPr>
        <w:t xml:space="preserve">rogatori è previsto </w:t>
      </w:r>
      <w:r w:rsidR="002346C9" w:rsidRPr="00B01BAE">
        <w:rPr>
          <w:rFonts w:ascii="Century Gothic" w:hAnsi="Century Gothic"/>
        </w:rPr>
        <w:t xml:space="preserve">nelle </w:t>
      </w:r>
      <w:r w:rsidRPr="00B01BAE">
        <w:rPr>
          <w:rFonts w:ascii="Century Gothic" w:hAnsi="Century Gothic"/>
        </w:rPr>
        <w:t xml:space="preserve">seguenti </w:t>
      </w:r>
      <w:r w:rsidR="000E3119" w:rsidRPr="00B01BAE">
        <w:rPr>
          <w:rFonts w:ascii="Century Gothic" w:hAnsi="Century Gothic"/>
        </w:rPr>
        <w:t xml:space="preserve">Fasi </w:t>
      </w:r>
      <w:r w:rsidR="006A44CF" w:rsidRPr="00B01BAE">
        <w:rPr>
          <w:rFonts w:ascii="Century Gothic" w:hAnsi="Century Gothic"/>
        </w:rPr>
        <w:t>di</w:t>
      </w:r>
      <w:r w:rsidRPr="00B01BAE">
        <w:rPr>
          <w:rFonts w:ascii="Century Gothic" w:hAnsi="Century Gothic"/>
        </w:rPr>
        <w:t xml:space="preserve"> sviluppo del percorso</w:t>
      </w:r>
      <w:r w:rsidR="00BB60B1" w:rsidRPr="00B01BAE">
        <w:rPr>
          <w:rFonts w:ascii="Century Gothic" w:hAnsi="Century Gothic"/>
        </w:rPr>
        <w:t>:</w:t>
      </w:r>
    </w:p>
    <w:tbl>
      <w:tblPr>
        <w:tblStyle w:val="Grigliatabella"/>
        <w:tblW w:w="9634" w:type="dxa"/>
        <w:tblLayout w:type="fixed"/>
        <w:tblLook w:val="04A0" w:firstRow="1" w:lastRow="0" w:firstColumn="1" w:lastColumn="0" w:noHBand="0" w:noVBand="1"/>
      </w:tblPr>
      <w:tblGrid>
        <w:gridCol w:w="4673"/>
        <w:gridCol w:w="4961"/>
      </w:tblGrid>
      <w:tr w:rsidR="007500F8" w:rsidRPr="00B01BAE" w14:paraId="0CE5BEA1" w14:textId="77777777" w:rsidTr="0028013C">
        <w:tc>
          <w:tcPr>
            <w:tcW w:w="4673" w:type="dxa"/>
            <w:shd w:val="clear" w:color="auto" w:fill="7F7F7F" w:themeFill="text1" w:themeFillTint="80"/>
            <w:vAlign w:val="center"/>
          </w:tcPr>
          <w:p w14:paraId="120AF9FD" w14:textId="218FD733" w:rsidR="007500F8" w:rsidRPr="00B01BAE" w:rsidRDefault="007500F8" w:rsidP="007500F8">
            <w:pPr>
              <w:spacing w:after="0" w:line="240" w:lineRule="auto"/>
              <w:jc w:val="both"/>
              <w:rPr>
                <w:rFonts w:ascii="Century Gothic" w:hAnsi="Century Gothic" w:cstheme="minorHAnsi"/>
                <w:b/>
                <w:bCs/>
                <w:color w:val="FFFFFF" w:themeColor="background1"/>
              </w:rPr>
            </w:pPr>
            <w:r w:rsidRPr="00B01BAE">
              <w:rPr>
                <w:rFonts w:ascii="Century Gothic" w:hAnsi="Century Gothic" w:cstheme="minorHAnsi"/>
                <w:b/>
                <w:bCs/>
                <w:color w:val="FFFFFF" w:themeColor="background1"/>
              </w:rPr>
              <w:t xml:space="preserve">Fasi </w:t>
            </w:r>
          </w:p>
        </w:tc>
        <w:tc>
          <w:tcPr>
            <w:tcW w:w="4961" w:type="dxa"/>
            <w:shd w:val="clear" w:color="auto" w:fill="7F7F7F" w:themeFill="text1" w:themeFillTint="80"/>
            <w:vAlign w:val="center"/>
          </w:tcPr>
          <w:p w14:paraId="4A251D66" w14:textId="77777777" w:rsidR="007500F8" w:rsidRPr="00B01BAE" w:rsidRDefault="007500F8" w:rsidP="007500F8">
            <w:pPr>
              <w:spacing w:after="0" w:line="240" w:lineRule="auto"/>
              <w:jc w:val="both"/>
              <w:rPr>
                <w:rFonts w:ascii="Century Gothic" w:hAnsi="Century Gothic" w:cstheme="minorHAnsi"/>
                <w:b/>
                <w:bCs/>
                <w:color w:val="FFFFFF" w:themeColor="background1"/>
              </w:rPr>
            </w:pPr>
            <w:r w:rsidRPr="00B01BAE">
              <w:rPr>
                <w:rFonts w:ascii="Century Gothic" w:hAnsi="Century Gothic" w:cstheme="minorHAnsi"/>
                <w:b/>
                <w:bCs/>
                <w:color w:val="FFFFFF" w:themeColor="background1"/>
              </w:rPr>
              <w:t>Output</w:t>
            </w:r>
          </w:p>
        </w:tc>
      </w:tr>
      <w:tr w:rsidR="007500F8" w:rsidRPr="00B01BAE" w14:paraId="62B45C27" w14:textId="77777777" w:rsidTr="0028013C">
        <w:tc>
          <w:tcPr>
            <w:tcW w:w="4673" w:type="dxa"/>
            <w:vAlign w:val="center"/>
          </w:tcPr>
          <w:p w14:paraId="70311A0D" w14:textId="16194689" w:rsidR="007500F8" w:rsidRPr="00B01BAE" w:rsidRDefault="007500F8" w:rsidP="007500F8">
            <w:pPr>
              <w:spacing w:after="0" w:line="240" w:lineRule="auto"/>
              <w:rPr>
                <w:rFonts w:ascii="Century Gothic" w:hAnsi="Century Gothic" w:cstheme="minorHAnsi"/>
              </w:rPr>
            </w:pPr>
            <w:r w:rsidRPr="00B01BAE">
              <w:rPr>
                <w:rFonts w:ascii="Century Gothic" w:hAnsi="Century Gothic" w:cstheme="minorHAnsi"/>
              </w:rPr>
              <w:t xml:space="preserve">II. Osservazione ed elaborazione del Piano di intervento </w:t>
            </w:r>
          </w:p>
        </w:tc>
        <w:tc>
          <w:tcPr>
            <w:tcW w:w="4961" w:type="dxa"/>
            <w:vAlign w:val="center"/>
          </w:tcPr>
          <w:p w14:paraId="26C15A5D" w14:textId="77777777" w:rsidR="007500F8" w:rsidRPr="00B01BAE" w:rsidRDefault="007500F8" w:rsidP="007500F8">
            <w:pPr>
              <w:pStyle w:val="Paragrafoelenco"/>
              <w:numPr>
                <w:ilvl w:val="0"/>
                <w:numId w:val="9"/>
              </w:numPr>
              <w:spacing w:after="0" w:line="240" w:lineRule="auto"/>
              <w:rPr>
                <w:rFonts w:ascii="Century Gothic" w:hAnsi="Century Gothic" w:cstheme="minorHAnsi"/>
              </w:rPr>
            </w:pPr>
            <w:r w:rsidRPr="00B01BAE">
              <w:rPr>
                <w:rFonts w:ascii="Century Gothic" w:hAnsi="Century Gothic" w:cstheme="minorHAnsi"/>
              </w:rPr>
              <w:t>Piano di intervento (PDI)</w:t>
            </w:r>
          </w:p>
        </w:tc>
      </w:tr>
      <w:tr w:rsidR="007500F8" w:rsidRPr="00B01BAE" w14:paraId="37894558" w14:textId="77777777" w:rsidTr="0028013C">
        <w:tc>
          <w:tcPr>
            <w:tcW w:w="4673" w:type="dxa"/>
            <w:vAlign w:val="center"/>
          </w:tcPr>
          <w:p w14:paraId="3C40311D" w14:textId="2BA16250" w:rsidR="007500F8" w:rsidRPr="00B01BAE" w:rsidRDefault="007500F8" w:rsidP="007500F8">
            <w:pPr>
              <w:spacing w:after="0" w:line="240" w:lineRule="auto"/>
              <w:rPr>
                <w:rFonts w:ascii="Century Gothic" w:hAnsi="Century Gothic" w:cstheme="minorHAnsi"/>
              </w:rPr>
            </w:pPr>
            <w:r w:rsidRPr="00B01BAE">
              <w:rPr>
                <w:rFonts w:ascii="Century Gothic" w:hAnsi="Century Gothic" w:cstheme="minorHAnsi"/>
              </w:rPr>
              <w:t>III. Attuazione del Piano di intervento</w:t>
            </w:r>
          </w:p>
        </w:tc>
        <w:tc>
          <w:tcPr>
            <w:tcW w:w="4961" w:type="dxa"/>
            <w:vAlign w:val="center"/>
          </w:tcPr>
          <w:p w14:paraId="05A9036D" w14:textId="77777777" w:rsidR="007500F8" w:rsidRPr="00B01BAE" w:rsidRDefault="007500F8" w:rsidP="007500F8">
            <w:pPr>
              <w:pStyle w:val="Paragrafoelenco"/>
              <w:numPr>
                <w:ilvl w:val="0"/>
                <w:numId w:val="9"/>
              </w:numPr>
              <w:spacing w:after="0" w:line="240" w:lineRule="auto"/>
              <w:rPr>
                <w:rFonts w:ascii="Century Gothic" w:hAnsi="Century Gothic" w:cstheme="minorHAnsi"/>
              </w:rPr>
            </w:pPr>
            <w:r w:rsidRPr="00B01BAE">
              <w:rPr>
                <w:rFonts w:ascii="Century Gothic" w:hAnsi="Century Gothic" w:cstheme="minorHAnsi"/>
              </w:rPr>
              <w:t>Erogazione delle prestazioni</w:t>
            </w:r>
          </w:p>
          <w:p w14:paraId="3FF51090" w14:textId="77777777" w:rsidR="007500F8" w:rsidRPr="00B01BAE" w:rsidRDefault="007500F8" w:rsidP="007500F8">
            <w:pPr>
              <w:pStyle w:val="Paragrafoelenco"/>
              <w:numPr>
                <w:ilvl w:val="0"/>
                <w:numId w:val="9"/>
              </w:numPr>
              <w:spacing w:after="0" w:line="240" w:lineRule="auto"/>
              <w:rPr>
                <w:rFonts w:ascii="Century Gothic" w:hAnsi="Century Gothic" w:cstheme="minorHAnsi"/>
              </w:rPr>
            </w:pPr>
            <w:r w:rsidRPr="00B01BAE">
              <w:rPr>
                <w:rFonts w:ascii="Century Gothic" w:hAnsi="Century Gothic" w:cstheme="minorHAnsi"/>
              </w:rPr>
              <w:t>Relazione di valutazione esiti del percorso</w:t>
            </w:r>
          </w:p>
        </w:tc>
      </w:tr>
      <w:tr w:rsidR="007500F8" w:rsidRPr="00B01BAE" w14:paraId="6F2CFDD3" w14:textId="77777777" w:rsidTr="0028013C">
        <w:tc>
          <w:tcPr>
            <w:tcW w:w="4673" w:type="dxa"/>
            <w:vAlign w:val="center"/>
          </w:tcPr>
          <w:p w14:paraId="2836236D" w14:textId="2AF0444C" w:rsidR="007500F8" w:rsidRPr="00B01BAE" w:rsidRDefault="007500F8" w:rsidP="007500F8">
            <w:pPr>
              <w:spacing w:after="0" w:line="240" w:lineRule="auto"/>
              <w:rPr>
                <w:rFonts w:ascii="Century Gothic" w:hAnsi="Century Gothic" w:cstheme="minorHAnsi"/>
              </w:rPr>
            </w:pPr>
            <w:r w:rsidRPr="00B01BAE">
              <w:rPr>
                <w:rFonts w:ascii="Century Gothic" w:hAnsi="Century Gothic" w:cstheme="minorHAnsi"/>
              </w:rPr>
              <w:t>IV. Follow – up</w:t>
            </w:r>
          </w:p>
        </w:tc>
        <w:tc>
          <w:tcPr>
            <w:tcW w:w="4961" w:type="dxa"/>
            <w:vAlign w:val="center"/>
          </w:tcPr>
          <w:p w14:paraId="4D0E7B5A" w14:textId="3F9F072F" w:rsidR="007500F8" w:rsidRPr="00B01BAE" w:rsidRDefault="007500F8" w:rsidP="007500F8">
            <w:pPr>
              <w:pStyle w:val="Paragrafoelenco"/>
              <w:numPr>
                <w:ilvl w:val="0"/>
                <w:numId w:val="9"/>
              </w:numPr>
              <w:spacing w:after="0" w:line="240" w:lineRule="auto"/>
              <w:rPr>
                <w:rFonts w:ascii="Century Gothic" w:hAnsi="Century Gothic" w:cstheme="minorHAnsi"/>
              </w:rPr>
            </w:pPr>
            <w:r w:rsidRPr="00B01BAE">
              <w:rPr>
                <w:rFonts w:ascii="Century Gothic" w:hAnsi="Century Gothic" w:cstheme="minorHAnsi"/>
              </w:rPr>
              <w:t>Erogazione delle prestazioni</w:t>
            </w:r>
          </w:p>
          <w:p w14:paraId="3FF9DA00" w14:textId="77777777" w:rsidR="007500F8" w:rsidRPr="00B01BAE" w:rsidRDefault="007500F8" w:rsidP="007500F8">
            <w:pPr>
              <w:pStyle w:val="Paragrafoelenco"/>
              <w:numPr>
                <w:ilvl w:val="0"/>
                <w:numId w:val="9"/>
              </w:numPr>
              <w:spacing w:after="0" w:line="240" w:lineRule="auto"/>
              <w:rPr>
                <w:rFonts w:ascii="Century Gothic" w:hAnsi="Century Gothic" w:cstheme="minorHAnsi"/>
              </w:rPr>
            </w:pPr>
            <w:r w:rsidRPr="00B01BAE">
              <w:rPr>
                <w:rFonts w:ascii="Century Gothic" w:hAnsi="Century Gothic" w:cstheme="minorHAnsi"/>
              </w:rPr>
              <w:t xml:space="preserve">Relazione di follow-up </w:t>
            </w:r>
          </w:p>
        </w:tc>
      </w:tr>
    </w:tbl>
    <w:p w14:paraId="071CB058" w14:textId="72A5D5EA" w:rsidR="007500F8" w:rsidRPr="00B01BAE" w:rsidRDefault="007500F8" w:rsidP="006A44CF">
      <w:pPr>
        <w:jc w:val="both"/>
        <w:rPr>
          <w:rFonts w:ascii="Century Gothic" w:hAnsi="Century Gothic"/>
        </w:rPr>
      </w:pPr>
    </w:p>
    <w:p w14:paraId="2C6AA364" w14:textId="78F3F018" w:rsidR="007500F8" w:rsidRPr="00B01BAE" w:rsidRDefault="00794A09" w:rsidP="006A44CF">
      <w:pPr>
        <w:jc w:val="both"/>
        <w:rPr>
          <w:rFonts w:ascii="Century Gothic" w:hAnsi="Century Gothic"/>
        </w:rPr>
      </w:pPr>
      <w:r w:rsidRPr="00B01BAE">
        <w:rPr>
          <w:rFonts w:ascii="Century Gothic" w:hAnsi="Century Gothic"/>
        </w:rPr>
        <w:t>S</w:t>
      </w:r>
      <w:r w:rsidR="007500F8" w:rsidRPr="00B01BAE">
        <w:rPr>
          <w:rFonts w:ascii="Century Gothic" w:hAnsi="Century Gothic"/>
        </w:rPr>
        <w:t>i elencano di seguito le principali aree di intervento con riferimento alle fasi previste:</w:t>
      </w:r>
    </w:p>
    <w:p w14:paraId="03282D45" w14:textId="77777777" w:rsidR="00C036B1" w:rsidRPr="00B01BAE" w:rsidRDefault="00C036B1" w:rsidP="00C036B1">
      <w:pPr>
        <w:pStyle w:val="Paragrafoelenco"/>
        <w:numPr>
          <w:ilvl w:val="0"/>
          <w:numId w:val="7"/>
        </w:numPr>
        <w:jc w:val="both"/>
        <w:rPr>
          <w:rFonts w:ascii="Century Gothic" w:hAnsi="Century Gothic"/>
        </w:rPr>
      </w:pPr>
      <w:r w:rsidRPr="00B01BAE">
        <w:rPr>
          <w:rFonts w:ascii="Century Gothic" w:hAnsi="Century Gothic"/>
        </w:rPr>
        <w:lastRenderedPageBreak/>
        <w:t xml:space="preserve">Osservazione ed elaborazione del Piano di intervento (PDI) </w:t>
      </w:r>
    </w:p>
    <w:p w14:paraId="68371B26" w14:textId="6ED0011A" w:rsidR="00C036B1"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a</w:t>
      </w:r>
      <w:r w:rsidR="00C036B1" w:rsidRPr="00B01BAE">
        <w:rPr>
          <w:rFonts w:ascii="Century Gothic" w:hAnsi="Century Gothic"/>
        </w:rPr>
        <w:t xml:space="preserve">ffiancamento, osservazione e ascolto dei destinatari in relazione alla situazione di disagio; </w:t>
      </w:r>
    </w:p>
    <w:p w14:paraId="15BDED7D" w14:textId="26B998EE" w:rsidR="00C036B1"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d</w:t>
      </w:r>
      <w:r w:rsidR="00C036B1" w:rsidRPr="00B01BAE">
        <w:rPr>
          <w:rFonts w:ascii="Century Gothic" w:hAnsi="Century Gothic"/>
        </w:rPr>
        <w:t xml:space="preserve">efinizione di una strategia educativa condivisa per il fronteggiamento della condizione di disagio e fragilità; </w:t>
      </w:r>
    </w:p>
    <w:p w14:paraId="29E26BCB" w14:textId="7ED4461B" w:rsidR="00C036B1"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o</w:t>
      </w:r>
      <w:r w:rsidR="00C036B1" w:rsidRPr="00B01BAE">
        <w:rPr>
          <w:rFonts w:ascii="Century Gothic" w:hAnsi="Century Gothic"/>
        </w:rPr>
        <w:t xml:space="preserve">rientamento agli interventi e alle opportunità in risposta al disagio dei destinatari.   </w:t>
      </w:r>
    </w:p>
    <w:p w14:paraId="27A0E96F" w14:textId="77777777" w:rsidR="00676FFF" w:rsidRPr="00B01BAE" w:rsidRDefault="00C036B1" w:rsidP="00C036B1">
      <w:pPr>
        <w:pStyle w:val="Paragrafoelenco"/>
        <w:numPr>
          <w:ilvl w:val="0"/>
          <w:numId w:val="7"/>
        </w:numPr>
        <w:jc w:val="both"/>
        <w:rPr>
          <w:rFonts w:ascii="Century Gothic" w:hAnsi="Century Gothic"/>
        </w:rPr>
      </w:pPr>
      <w:r w:rsidRPr="00B01BAE">
        <w:rPr>
          <w:rFonts w:ascii="Century Gothic" w:hAnsi="Century Gothic"/>
        </w:rPr>
        <w:t xml:space="preserve">Attuazione del Piano di intervento </w:t>
      </w:r>
    </w:p>
    <w:p w14:paraId="083B1328" w14:textId="57A061DF" w:rsidR="00676FFF"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p</w:t>
      </w:r>
      <w:r w:rsidR="00C036B1" w:rsidRPr="00B01BAE">
        <w:rPr>
          <w:rFonts w:ascii="Century Gothic" w:hAnsi="Century Gothic"/>
        </w:rPr>
        <w:t xml:space="preserve">resa in carico, attivazione e fruizione di servizi </w:t>
      </w:r>
      <w:r w:rsidR="00B364B9" w:rsidRPr="00B01BAE">
        <w:rPr>
          <w:rFonts w:ascii="Century Gothic" w:hAnsi="Century Gothic"/>
        </w:rPr>
        <w:t>socioeducativi</w:t>
      </w:r>
      <w:r w:rsidR="00C036B1" w:rsidRPr="00B01BAE">
        <w:rPr>
          <w:rFonts w:ascii="Century Gothic" w:hAnsi="Century Gothic"/>
        </w:rPr>
        <w:t xml:space="preserve">; </w:t>
      </w:r>
    </w:p>
    <w:p w14:paraId="5D62A85B" w14:textId="4512A87A" w:rsidR="00676FFF"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o</w:t>
      </w:r>
      <w:r w:rsidR="00C036B1" w:rsidRPr="00B01BAE">
        <w:rPr>
          <w:rFonts w:ascii="Century Gothic" w:hAnsi="Century Gothic"/>
        </w:rPr>
        <w:t>sservazione, monitoraggio e valutazione del percorso personalizzato</w:t>
      </w:r>
      <w:r w:rsidR="00FC19D9" w:rsidRPr="00B01BAE">
        <w:rPr>
          <w:rFonts w:ascii="Century Gothic" w:hAnsi="Century Gothic"/>
        </w:rPr>
        <w:t>;</w:t>
      </w:r>
    </w:p>
    <w:p w14:paraId="15369D16" w14:textId="7035C061" w:rsidR="00C036B1"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r</w:t>
      </w:r>
      <w:r w:rsidR="00C036B1" w:rsidRPr="00B01BAE">
        <w:rPr>
          <w:rFonts w:ascii="Century Gothic" w:hAnsi="Century Gothic"/>
        </w:rPr>
        <w:t>elazione di valutazione esiti del percorso</w:t>
      </w:r>
      <w:r w:rsidR="00FC19D9" w:rsidRPr="00B01BAE">
        <w:rPr>
          <w:rFonts w:ascii="Century Gothic" w:hAnsi="Century Gothic"/>
        </w:rPr>
        <w:t>.</w:t>
      </w:r>
    </w:p>
    <w:p w14:paraId="5343976B" w14:textId="77777777" w:rsidR="00676FFF" w:rsidRPr="00B01BAE" w:rsidRDefault="00C036B1" w:rsidP="00C036B1">
      <w:pPr>
        <w:pStyle w:val="Paragrafoelenco"/>
        <w:numPr>
          <w:ilvl w:val="0"/>
          <w:numId w:val="7"/>
        </w:numPr>
        <w:jc w:val="both"/>
        <w:rPr>
          <w:rFonts w:ascii="Century Gothic" w:hAnsi="Century Gothic"/>
        </w:rPr>
      </w:pPr>
      <w:r w:rsidRPr="00B01BAE">
        <w:rPr>
          <w:rFonts w:ascii="Century Gothic" w:hAnsi="Century Gothic"/>
        </w:rPr>
        <w:t xml:space="preserve">Follow – up </w:t>
      </w:r>
    </w:p>
    <w:p w14:paraId="2BC33AE3" w14:textId="7ABAB28E" w:rsidR="00BB60B1" w:rsidRPr="00B01BAE" w:rsidRDefault="007500F8" w:rsidP="007500F8">
      <w:pPr>
        <w:pStyle w:val="Paragrafoelenco"/>
        <w:numPr>
          <w:ilvl w:val="1"/>
          <w:numId w:val="11"/>
        </w:numPr>
        <w:jc w:val="both"/>
        <w:rPr>
          <w:rFonts w:ascii="Century Gothic" w:hAnsi="Century Gothic"/>
        </w:rPr>
      </w:pPr>
      <w:r w:rsidRPr="00B01BAE">
        <w:rPr>
          <w:rFonts w:ascii="Century Gothic" w:hAnsi="Century Gothic"/>
        </w:rPr>
        <w:t>m</w:t>
      </w:r>
      <w:r w:rsidR="00C036B1" w:rsidRPr="00B01BAE">
        <w:rPr>
          <w:rFonts w:ascii="Century Gothic" w:hAnsi="Century Gothic"/>
        </w:rPr>
        <w:t>onitoraggio e valutazione della sostenibilità dei risultati.</w:t>
      </w:r>
    </w:p>
    <w:p w14:paraId="6C61DD46" w14:textId="4D97F6F0" w:rsidR="00455ABF" w:rsidRPr="00B01BAE" w:rsidRDefault="00746FE2" w:rsidP="006A44CF">
      <w:pPr>
        <w:jc w:val="both"/>
        <w:rPr>
          <w:rFonts w:ascii="Century Gothic" w:hAnsi="Century Gothic"/>
          <w:i/>
          <w:iCs/>
        </w:rPr>
      </w:pPr>
      <w:r w:rsidRPr="00B01BAE">
        <w:rPr>
          <w:rFonts w:ascii="Century Gothic" w:hAnsi="Century Gothic"/>
        </w:rPr>
        <w:t xml:space="preserve">Le </w:t>
      </w:r>
      <w:r w:rsidR="00860EAA" w:rsidRPr="00B01BAE">
        <w:rPr>
          <w:rFonts w:ascii="Century Gothic" w:hAnsi="Century Gothic"/>
        </w:rPr>
        <w:t xml:space="preserve">specifiche </w:t>
      </w:r>
      <w:r w:rsidRPr="00B01BAE">
        <w:rPr>
          <w:rFonts w:ascii="Century Gothic" w:hAnsi="Century Gothic"/>
        </w:rPr>
        <w:t xml:space="preserve">prestazioni e le figure professionali attivabili sono </w:t>
      </w:r>
      <w:r w:rsidR="00CA4ED1" w:rsidRPr="00B01BAE">
        <w:rPr>
          <w:rFonts w:ascii="Century Gothic" w:hAnsi="Century Gothic"/>
        </w:rPr>
        <w:t xml:space="preserve">riportati all’interno del </w:t>
      </w:r>
      <w:r w:rsidR="00CA4ED1" w:rsidRPr="00B01BAE">
        <w:rPr>
          <w:rFonts w:ascii="Century Gothic" w:hAnsi="Century Gothic"/>
          <w:i/>
          <w:iCs/>
        </w:rPr>
        <w:t>Quadro delle prestazioni</w:t>
      </w:r>
      <w:r w:rsidR="00CA4ED1" w:rsidRPr="00B01BAE">
        <w:rPr>
          <w:rFonts w:ascii="Century Gothic" w:hAnsi="Century Gothic"/>
        </w:rPr>
        <w:t xml:space="preserve"> e dei </w:t>
      </w:r>
      <w:r w:rsidR="00CA4ED1" w:rsidRPr="00B01BAE">
        <w:rPr>
          <w:rFonts w:ascii="Century Gothic" w:hAnsi="Century Gothic"/>
          <w:i/>
          <w:iCs/>
        </w:rPr>
        <w:t>Requisiti delle figure professionali coinvolte nell’erogazione delle prestazioni</w:t>
      </w:r>
      <w:r w:rsidR="00424CE9" w:rsidRPr="00B01BAE">
        <w:rPr>
          <w:rFonts w:ascii="Century Gothic" w:hAnsi="Century Gothic"/>
        </w:rPr>
        <w:t xml:space="preserve"> </w:t>
      </w:r>
      <w:r w:rsidR="00030B38" w:rsidRPr="00B01BAE">
        <w:rPr>
          <w:rFonts w:ascii="Century Gothic" w:hAnsi="Century Gothic"/>
        </w:rPr>
        <w:t>presenti nell’</w:t>
      </w:r>
      <w:r w:rsidR="006820B9" w:rsidRPr="00B01BAE">
        <w:rPr>
          <w:rFonts w:ascii="Century Gothic" w:hAnsi="Century Gothic"/>
        </w:rPr>
        <w:t xml:space="preserve"> </w:t>
      </w:r>
      <w:r w:rsidR="0035205E" w:rsidRPr="00B01BAE">
        <w:rPr>
          <w:rFonts w:ascii="Century Gothic" w:hAnsi="Century Gothic"/>
        </w:rPr>
        <w:t>“</w:t>
      </w:r>
      <w:r w:rsidR="00424CE9" w:rsidRPr="00B01BAE">
        <w:rPr>
          <w:rFonts w:ascii="Century Gothic" w:hAnsi="Century Gothic"/>
        </w:rPr>
        <w:t>Aggiornamento della metodologia di calcolo del costo standard relativo alle figure professionali operanti nei progetti rivolti a giovani ed adolescenti in difficoltà</w:t>
      </w:r>
      <w:r w:rsidR="00F761E2" w:rsidRPr="00B01BAE">
        <w:rPr>
          <w:rFonts w:ascii="Century Gothic" w:hAnsi="Century Gothic"/>
        </w:rPr>
        <w:t xml:space="preserve">- </w:t>
      </w:r>
      <w:r w:rsidR="0035205E" w:rsidRPr="00B01BAE">
        <w:rPr>
          <w:rFonts w:ascii="Century Gothic" w:hAnsi="Century Gothic"/>
        </w:rPr>
        <w:t xml:space="preserve">Allegato A del </w:t>
      </w:r>
      <w:r w:rsidR="00F761E2" w:rsidRPr="00B01BAE">
        <w:rPr>
          <w:rFonts w:ascii="Century Gothic" w:hAnsi="Century Gothic"/>
        </w:rPr>
        <w:t xml:space="preserve">Decreto </w:t>
      </w:r>
      <w:r w:rsidR="0035205E" w:rsidRPr="00B01BAE">
        <w:rPr>
          <w:rFonts w:ascii="Century Gothic" w:hAnsi="Century Gothic"/>
        </w:rPr>
        <w:t xml:space="preserve">regionale </w:t>
      </w:r>
      <w:r w:rsidR="00D01781" w:rsidRPr="00B01BAE">
        <w:rPr>
          <w:rFonts w:ascii="Century Gothic" w:hAnsi="Century Gothic"/>
        </w:rPr>
        <w:t>n.</w:t>
      </w:r>
      <w:r w:rsidR="00F761E2" w:rsidRPr="00B01BAE">
        <w:rPr>
          <w:rFonts w:ascii="Century Gothic" w:hAnsi="Century Gothic"/>
        </w:rPr>
        <w:t>6235 d</w:t>
      </w:r>
      <w:r w:rsidR="00F24CFE" w:rsidRPr="00B01BAE">
        <w:rPr>
          <w:rFonts w:ascii="Century Gothic" w:hAnsi="Century Gothic"/>
        </w:rPr>
        <w:t>e</w:t>
      </w:r>
      <w:r w:rsidR="00F761E2" w:rsidRPr="00B01BAE">
        <w:rPr>
          <w:rFonts w:ascii="Century Gothic" w:hAnsi="Century Gothic"/>
        </w:rPr>
        <w:t>l 28.04.2023</w:t>
      </w:r>
      <w:r w:rsidR="00860EAA" w:rsidRPr="00B01BAE">
        <w:rPr>
          <w:rFonts w:ascii="Century Gothic" w:hAnsi="Century Gothic"/>
          <w:i/>
          <w:iCs/>
        </w:rPr>
        <w:t>.</w:t>
      </w:r>
    </w:p>
    <w:p w14:paraId="55830823" w14:textId="77777777" w:rsidR="00ED0A6B" w:rsidRPr="00B01BAE" w:rsidRDefault="00ED0A6B" w:rsidP="00ED0A6B">
      <w:pPr>
        <w:pStyle w:val="Paragrafoelenco"/>
        <w:jc w:val="both"/>
        <w:rPr>
          <w:rFonts w:ascii="Century Gothic" w:hAnsi="Century Gothic"/>
        </w:rPr>
      </w:pPr>
    </w:p>
    <w:p w14:paraId="29448547" w14:textId="11697546" w:rsidR="006A44CF" w:rsidRPr="00B01BAE" w:rsidRDefault="00F27B30" w:rsidP="00F27B30">
      <w:pPr>
        <w:pStyle w:val="Paragrafoelenco"/>
        <w:numPr>
          <w:ilvl w:val="0"/>
          <w:numId w:val="12"/>
        </w:numPr>
        <w:jc w:val="both"/>
        <w:rPr>
          <w:rFonts w:ascii="Century Gothic" w:hAnsi="Century Gothic"/>
          <w:b/>
          <w:bCs/>
        </w:rPr>
      </w:pPr>
      <w:r w:rsidRPr="00B01BAE">
        <w:rPr>
          <w:rFonts w:ascii="Century Gothic" w:hAnsi="Century Gothic"/>
          <w:b/>
          <w:bCs/>
        </w:rPr>
        <w:t>Destinatari</w:t>
      </w:r>
    </w:p>
    <w:p w14:paraId="44B9C9B0" w14:textId="53341DDB" w:rsidR="00A7718D" w:rsidRPr="00B01BAE" w:rsidRDefault="00A7718D" w:rsidP="00A7718D">
      <w:pPr>
        <w:jc w:val="both"/>
        <w:rPr>
          <w:rFonts w:ascii="Century Gothic" w:hAnsi="Century Gothic"/>
        </w:rPr>
      </w:pPr>
      <w:r w:rsidRPr="00B01BAE">
        <w:rPr>
          <w:rFonts w:ascii="Century Gothic" w:hAnsi="Century Gothic"/>
        </w:rPr>
        <w:t xml:space="preserve">Possono presentare </w:t>
      </w:r>
      <w:r w:rsidR="00CB1025" w:rsidRPr="00B01BAE">
        <w:rPr>
          <w:rFonts w:ascii="Century Gothic" w:hAnsi="Century Gothic"/>
        </w:rPr>
        <w:t xml:space="preserve">la </w:t>
      </w:r>
      <w:r w:rsidRPr="00B01BAE">
        <w:rPr>
          <w:rFonts w:ascii="Century Gothic" w:hAnsi="Century Gothic"/>
        </w:rPr>
        <w:t xml:space="preserve">manifestazione d’interesse per essere inseriti nell’Elenco </w:t>
      </w:r>
      <w:r w:rsidR="007500F8" w:rsidRPr="00B01BAE">
        <w:rPr>
          <w:rFonts w:ascii="Century Gothic" w:hAnsi="Century Gothic"/>
        </w:rPr>
        <w:t>degli enti erogatori</w:t>
      </w:r>
      <w:r w:rsidRPr="00B01BAE">
        <w:rPr>
          <w:rFonts w:ascii="Century Gothic" w:hAnsi="Century Gothic"/>
        </w:rPr>
        <w:t xml:space="preserve">: </w:t>
      </w:r>
    </w:p>
    <w:p w14:paraId="5FFC1749" w14:textId="77777777" w:rsidR="006A44CF" w:rsidRPr="00B01BAE" w:rsidRDefault="006A44CF" w:rsidP="0027794E">
      <w:pPr>
        <w:pStyle w:val="Paragrafoelenco"/>
        <w:numPr>
          <w:ilvl w:val="0"/>
          <w:numId w:val="8"/>
        </w:numPr>
        <w:jc w:val="both"/>
        <w:rPr>
          <w:rFonts w:ascii="Century Gothic" w:hAnsi="Century Gothic"/>
        </w:rPr>
      </w:pPr>
      <w:r w:rsidRPr="00B01BAE">
        <w:rPr>
          <w:rFonts w:ascii="Century Gothic" w:hAnsi="Century Gothic"/>
        </w:rPr>
        <w:t>Organizzazioni del Terzo Settore iscritte ai registri regionali o nazionali o ad analoghi elenchi regionali/nazionali;</w:t>
      </w:r>
    </w:p>
    <w:p w14:paraId="65162761" w14:textId="701C6E39" w:rsidR="006A44CF" w:rsidRPr="00B01BAE" w:rsidRDefault="006A44CF" w:rsidP="0027794E">
      <w:pPr>
        <w:pStyle w:val="Paragrafoelenco"/>
        <w:numPr>
          <w:ilvl w:val="0"/>
          <w:numId w:val="8"/>
        </w:numPr>
        <w:jc w:val="both"/>
        <w:rPr>
          <w:rFonts w:ascii="Century Gothic" w:hAnsi="Century Gothic"/>
        </w:rPr>
      </w:pPr>
      <w:r w:rsidRPr="00B01BAE">
        <w:rPr>
          <w:rFonts w:ascii="Century Gothic" w:hAnsi="Century Gothic"/>
        </w:rPr>
        <w:t>Enti gestori accreditati per la gestione di U</w:t>
      </w:r>
      <w:r w:rsidR="009010E8" w:rsidRPr="00B01BAE">
        <w:rPr>
          <w:rFonts w:ascii="Century Gothic" w:hAnsi="Century Gothic"/>
        </w:rPr>
        <w:t>d</w:t>
      </w:r>
      <w:r w:rsidR="00183E87" w:rsidRPr="00B01BAE">
        <w:rPr>
          <w:rFonts w:ascii="Century Gothic" w:hAnsi="Century Gothic"/>
        </w:rPr>
        <w:t>O</w:t>
      </w:r>
      <w:r w:rsidRPr="00B01BAE">
        <w:rPr>
          <w:rFonts w:ascii="Century Gothic" w:hAnsi="Century Gothic"/>
        </w:rPr>
        <w:t xml:space="preserve"> sociosanitarie;</w:t>
      </w:r>
    </w:p>
    <w:p w14:paraId="12D22407" w14:textId="77777777" w:rsidR="0027794E" w:rsidRPr="00B01BAE" w:rsidRDefault="006A44CF" w:rsidP="0027794E">
      <w:pPr>
        <w:pStyle w:val="Paragrafoelenco"/>
        <w:numPr>
          <w:ilvl w:val="0"/>
          <w:numId w:val="8"/>
        </w:numPr>
        <w:jc w:val="both"/>
        <w:rPr>
          <w:rFonts w:ascii="Century Gothic" w:hAnsi="Century Gothic"/>
        </w:rPr>
      </w:pPr>
      <w:r w:rsidRPr="00B01BAE">
        <w:rPr>
          <w:rFonts w:ascii="Century Gothic" w:hAnsi="Century Gothic"/>
        </w:rPr>
        <w:t>Enti gestori accreditati a livello territoriale per la gestione di U</w:t>
      </w:r>
      <w:r w:rsidR="009010E8" w:rsidRPr="00B01BAE">
        <w:rPr>
          <w:rFonts w:ascii="Century Gothic" w:hAnsi="Century Gothic"/>
        </w:rPr>
        <w:t>d</w:t>
      </w:r>
      <w:r w:rsidR="00183E87" w:rsidRPr="00B01BAE">
        <w:rPr>
          <w:rFonts w:ascii="Century Gothic" w:hAnsi="Century Gothic"/>
        </w:rPr>
        <w:t>O</w:t>
      </w:r>
      <w:r w:rsidRPr="00B01BAE">
        <w:rPr>
          <w:rFonts w:ascii="Century Gothic" w:hAnsi="Century Gothic"/>
        </w:rPr>
        <w:t xml:space="preserve"> sociali;</w:t>
      </w:r>
    </w:p>
    <w:p w14:paraId="6EC04D5F" w14:textId="1B187C2D" w:rsidR="00F27B30" w:rsidRPr="00B01BAE" w:rsidRDefault="006A44CF" w:rsidP="00F27B30">
      <w:pPr>
        <w:pStyle w:val="Paragrafoelenco"/>
        <w:numPr>
          <w:ilvl w:val="0"/>
          <w:numId w:val="8"/>
        </w:numPr>
        <w:jc w:val="both"/>
        <w:rPr>
          <w:rFonts w:ascii="Century Gothic" w:hAnsi="Century Gothic"/>
        </w:rPr>
      </w:pPr>
      <w:r w:rsidRPr="00B01BAE">
        <w:rPr>
          <w:rFonts w:ascii="Century Gothic" w:hAnsi="Century Gothic"/>
        </w:rPr>
        <w:t>Enti riconosciuti dalle confessioni religiose con le quali lo Stato ha stipulato patti, accordi o intese</w:t>
      </w:r>
      <w:r w:rsidR="00B75BE1" w:rsidRPr="00B01BAE">
        <w:rPr>
          <w:rFonts w:ascii="Century Gothic" w:hAnsi="Century Gothic"/>
        </w:rPr>
        <w:t>.</w:t>
      </w:r>
    </w:p>
    <w:p w14:paraId="48326220" w14:textId="662F508D" w:rsidR="00F27B30" w:rsidRPr="00B01BAE" w:rsidRDefault="00682B14" w:rsidP="00F27B30">
      <w:pPr>
        <w:keepNext/>
        <w:keepLines/>
        <w:jc w:val="both"/>
        <w:rPr>
          <w:rFonts w:ascii="Century Gothic" w:hAnsi="Century Gothic"/>
          <w:iCs/>
        </w:rPr>
      </w:pPr>
      <w:r w:rsidRPr="00B01BAE">
        <w:rPr>
          <w:rFonts w:ascii="Century Gothic" w:hAnsi="Century Gothic"/>
          <w:iCs/>
        </w:rPr>
        <w:t>L</w:t>
      </w:r>
      <w:r w:rsidR="00F27B30" w:rsidRPr="00B01BAE">
        <w:rPr>
          <w:rFonts w:ascii="Century Gothic" w:hAnsi="Century Gothic"/>
          <w:iCs/>
        </w:rPr>
        <w:t>’Ente deve essere in regola con</w:t>
      </w:r>
      <w:r w:rsidRPr="00B01BAE">
        <w:rPr>
          <w:rFonts w:ascii="Century Gothic" w:hAnsi="Century Gothic"/>
          <w:iCs/>
        </w:rPr>
        <w:t xml:space="preserve"> </w:t>
      </w:r>
      <w:r w:rsidR="00300524" w:rsidRPr="00B01BAE">
        <w:rPr>
          <w:rFonts w:ascii="Century Gothic" w:hAnsi="Century Gothic"/>
          <w:iCs/>
        </w:rPr>
        <w:t>l’assolvimento de</w:t>
      </w:r>
      <w:r w:rsidRPr="00B01BAE">
        <w:rPr>
          <w:rFonts w:ascii="Century Gothic" w:hAnsi="Century Gothic"/>
          <w:iCs/>
        </w:rPr>
        <w:t>gli</w:t>
      </w:r>
      <w:r w:rsidR="00F27B30" w:rsidRPr="00B01BAE">
        <w:rPr>
          <w:rFonts w:ascii="Century Gothic" w:hAnsi="Century Gothic"/>
          <w:iCs/>
        </w:rPr>
        <w:t xml:space="preserve"> </w:t>
      </w:r>
      <w:r w:rsidRPr="00B01BAE">
        <w:rPr>
          <w:rFonts w:ascii="Century Gothic" w:hAnsi="Century Gothic"/>
          <w:iCs/>
        </w:rPr>
        <w:t>obblighi derivanti dalle normative vigenti in materia di regolarità fiscale e di regolarità contributiva</w:t>
      </w:r>
      <w:r w:rsidR="00F27B30" w:rsidRPr="00B01BAE">
        <w:rPr>
          <w:rFonts w:ascii="Century Gothic" w:hAnsi="Century Gothic"/>
          <w:iCs/>
        </w:rPr>
        <w:t>.</w:t>
      </w:r>
    </w:p>
    <w:p w14:paraId="24DD8A36" w14:textId="2588782D" w:rsidR="00F27B30" w:rsidRPr="00B01BAE" w:rsidRDefault="00F27B30" w:rsidP="00F27B30">
      <w:pPr>
        <w:jc w:val="both"/>
        <w:rPr>
          <w:rFonts w:ascii="Century Gothic" w:hAnsi="Century Gothic"/>
        </w:rPr>
      </w:pPr>
      <w:r w:rsidRPr="00B01BAE">
        <w:rPr>
          <w:rFonts w:ascii="Century Gothic" w:hAnsi="Century Gothic"/>
        </w:rPr>
        <w:t>L’Ente aderente deve inoltre:</w:t>
      </w:r>
    </w:p>
    <w:p w14:paraId="620BF509" w14:textId="77777777" w:rsidR="00F27B30" w:rsidRPr="00B01BAE" w:rsidRDefault="00F27B30" w:rsidP="006B5DAB">
      <w:pPr>
        <w:pStyle w:val="Paragrafoelenco"/>
        <w:numPr>
          <w:ilvl w:val="0"/>
          <w:numId w:val="8"/>
        </w:numPr>
        <w:jc w:val="both"/>
        <w:rPr>
          <w:rFonts w:ascii="Century Gothic" w:hAnsi="Century Gothic"/>
        </w:rPr>
      </w:pPr>
      <w:r w:rsidRPr="00B01BAE">
        <w:rPr>
          <w:rFonts w:ascii="Century Gothic" w:hAnsi="Century Gothic"/>
        </w:rPr>
        <w:t>avere sede legale o sede operativa attiva in Regione Lombardia;</w:t>
      </w:r>
    </w:p>
    <w:p w14:paraId="7FC435AE" w14:textId="19DDD1CD" w:rsidR="00F27B30" w:rsidRPr="00B01BAE" w:rsidRDefault="00F27B30" w:rsidP="006B5DAB">
      <w:pPr>
        <w:pStyle w:val="Paragrafoelenco"/>
        <w:numPr>
          <w:ilvl w:val="0"/>
          <w:numId w:val="8"/>
        </w:numPr>
        <w:jc w:val="both"/>
        <w:rPr>
          <w:rFonts w:ascii="Century Gothic" w:hAnsi="Century Gothic"/>
        </w:rPr>
      </w:pPr>
      <w:r w:rsidRPr="00B01BAE">
        <w:rPr>
          <w:rFonts w:ascii="Century Gothic" w:hAnsi="Century Gothic"/>
        </w:rPr>
        <w:t>avere comprovata esperienza nella gestione e organizzazione de</w:t>
      </w:r>
      <w:r w:rsidR="009A38F7" w:rsidRPr="00B01BAE">
        <w:rPr>
          <w:rFonts w:ascii="Century Gothic" w:hAnsi="Century Gothic"/>
        </w:rPr>
        <w:t>l</w:t>
      </w:r>
      <w:r w:rsidRPr="00B01BAE">
        <w:rPr>
          <w:rFonts w:ascii="Century Gothic" w:hAnsi="Century Gothic"/>
        </w:rPr>
        <w:t xml:space="preserve">le attività definite nelle Fasi sopra indicate e il target di riferimento; </w:t>
      </w:r>
    </w:p>
    <w:p w14:paraId="254C4521" w14:textId="3178631F" w:rsidR="00F27B30" w:rsidRPr="00B01BAE" w:rsidRDefault="00D01781" w:rsidP="006B5DAB">
      <w:pPr>
        <w:pStyle w:val="Paragrafoelenco"/>
        <w:numPr>
          <w:ilvl w:val="0"/>
          <w:numId w:val="8"/>
        </w:numPr>
        <w:jc w:val="both"/>
        <w:rPr>
          <w:rFonts w:ascii="Century Gothic" w:hAnsi="Century Gothic"/>
        </w:rPr>
      </w:pPr>
      <w:r w:rsidRPr="00B01BAE">
        <w:rPr>
          <w:rFonts w:ascii="Century Gothic" w:hAnsi="Century Gothic"/>
        </w:rPr>
        <w:t xml:space="preserve">assicurare </w:t>
      </w:r>
      <w:r w:rsidR="00F27B30" w:rsidRPr="00B01BAE">
        <w:rPr>
          <w:rFonts w:ascii="Century Gothic" w:hAnsi="Century Gothic"/>
        </w:rPr>
        <w:t>la disponibilità di figure professionali adeguate agli obiettivi della misura</w:t>
      </w:r>
      <w:r w:rsidRPr="00B01BAE">
        <w:rPr>
          <w:rFonts w:ascii="Century Gothic" w:hAnsi="Century Gothic"/>
        </w:rPr>
        <w:t xml:space="preserve"> per le diverse fasi  come </w:t>
      </w:r>
      <w:r w:rsidR="009B5EC6" w:rsidRPr="00B01BAE">
        <w:rPr>
          <w:rFonts w:ascii="Century Gothic" w:hAnsi="Century Gothic"/>
        </w:rPr>
        <w:t>definito nell’</w:t>
      </w:r>
      <w:r w:rsidRPr="00B01BAE">
        <w:rPr>
          <w:rFonts w:ascii="Century Gothic" w:hAnsi="Century Gothic"/>
        </w:rPr>
        <w:t xml:space="preserve"> Allegato A) del Decreto n.6235 del 28.4.2023 “Approvazione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#UP-Percorsi per crescere alla grande-di cui alla DGR XI/</w:t>
      </w:r>
      <w:r w:rsidR="005D1963" w:rsidRPr="00B01BAE">
        <w:rPr>
          <w:rFonts w:ascii="Century Gothic" w:hAnsi="Century Gothic"/>
        </w:rPr>
        <w:t>7503 del 15 dicembre 2022 e ss.mm.ii.”</w:t>
      </w:r>
      <w:r w:rsidRPr="00B01BAE">
        <w:rPr>
          <w:rFonts w:ascii="Century Gothic" w:hAnsi="Century Gothic"/>
        </w:rPr>
        <w:t xml:space="preserve"> </w:t>
      </w:r>
      <w:r w:rsidR="00F27B30" w:rsidRPr="00B01BAE">
        <w:rPr>
          <w:rFonts w:ascii="Century Gothic" w:hAnsi="Century Gothic"/>
        </w:rPr>
        <w:t>;</w:t>
      </w:r>
    </w:p>
    <w:p w14:paraId="7A04D2A2" w14:textId="77777777" w:rsidR="00F27B30" w:rsidRPr="00B01BAE" w:rsidRDefault="00F27B30" w:rsidP="006B5DAB">
      <w:pPr>
        <w:pStyle w:val="Paragrafoelenco"/>
        <w:numPr>
          <w:ilvl w:val="0"/>
          <w:numId w:val="8"/>
        </w:numPr>
        <w:jc w:val="both"/>
        <w:rPr>
          <w:rFonts w:ascii="Century Gothic" w:hAnsi="Century Gothic"/>
        </w:rPr>
      </w:pPr>
      <w:r w:rsidRPr="00B01BAE">
        <w:rPr>
          <w:rFonts w:ascii="Century Gothic" w:hAnsi="Century Gothic"/>
        </w:rPr>
        <w:t>avere in essere accordi operativi documentati con i diversi servizi del territorio (servizi sociali, centri di aggregazione giovanile, scuola, ecc.);</w:t>
      </w:r>
    </w:p>
    <w:p w14:paraId="26119447" w14:textId="6FB09888" w:rsidR="00F27B30" w:rsidRPr="00B01BAE" w:rsidRDefault="00F27B30" w:rsidP="006B5DAB">
      <w:pPr>
        <w:pStyle w:val="Paragrafoelenco"/>
        <w:numPr>
          <w:ilvl w:val="0"/>
          <w:numId w:val="8"/>
        </w:numPr>
        <w:jc w:val="both"/>
        <w:rPr>
          <w:rFonts w:ascii="Century Gothic" w:hAnsi="Century Gothic"/>
        </w:rPr>
      </w:pPr>
      <w:r w:rsidRPr="00B01BAE">
        <w:rPr>
          <w:rFonts w:ascii="Century Gothic" w:hAnsi="Century Gothic"/>
        </w:rPr>
        <w:t>assicurare esperienza e competenza nella gestione documentale amministrativa e contabile degli interventi, anche mediante la piattaforma informatica Bandi Online</w:t>
      </w:r>
      <w:r w:rsidR="009A38F7" w:rsidRPr="00B01BAE">
        <w:rPr>
          <w:rFonts w:ascii="Century Gothic" w:hAnsi="Century Gothic"/>
        </w:rPr>
        <w:t>.</w:t>
      </w:r>
    </w:p>
    <w:p w14:paraId="4D166ED2" w14:textId="569651BB" w:rsidR="0008762D" w:rsidRPr="00B01BAE" w:rsidRDefault="00F27B30" w:rsidP="00F27B30">
      <w:pPr>
        <w:jc w:val="both"/>
        <w:rPr>
          <w:rFonts w:ascii="Century Gothic" w:hAnsi="Century Gothic"/>
          <w:strike/>
          <w:color w:val="FF0000"/>
        </w:rPr>
      </w:pPr>
      <w:r w:rsidRPr="00B01BAE">
        <w:rPr>
          <w:rFonts w:ascii="Century Gothic" w:hAnsi="Century Gothic"/>
        </w:rPr>
        <w:lastRenderedPageBreak/>
        <w:t>I requisiti devono essere descritti nel dettaglio all’intern</w:t>
      </w:r>
      <w:r w:rsidR="002D5062" w:rsidRPr="00B01BAE">
        <w:rPr>
          <w:rFonts w:ascii="Century Gothic" w:hAnsi="Century Gothic"/>
        </w:rPr>
        <w:t xml:space="preserve">o della domanda di </w:t>
      </w:r>
      <w:r w:rsidR="002F7A18" w:rsidRPr="00B01BAE">
        <w:rPr>
          <w:rFonts w:ascii="Century Gothic" w:hAnsi="Century Gothic"/>
        </w:rPr>
        <w:t>candidatura per l’</w:t>
      </w:r>
      <w:r w:rsidR="002D5062" w:rsidRPr="00B01BAE">
        <w:rPr>
          <w:rFonts w:ascii="Century Gothic" w:hAnsi="Century Gothic"/>
        </w:rPr>
        <w:t>iscrizione all’Elenco deg</w:t>
      </w:r>
      <w:r w:rsidR="00992833" w:rsidRPr="00B01BAE">
        <w:rPr>
          <w:rFonts w:ascii="Century Gothic" w:hAnsi="Century Gothic"/>
        </w:rPr>
        <w:t>l</w:t>
      </w:r>
      <w:r w:rsidR="002D5062" w:rsidRPr="00B01BAE">
        <w:rPr>
          <w:rFonts w:ascii="Century Gothic" w:hAnsi="Century Gothic"/>
        </w:rPr>
        <w:t>i Enti Erogatori</w:t>
      </w:r>
      <w:r w:rsidR="00794A09" w:rsidRPr="00B01BAE">
        <w:rPr>
          <w:rFonts w:ascii="Century Gothic" w:hAnsi="Century Gothic"/>
        </w:rPr>
        <w:t>.</w:t>
      </w:r>
    </w:p>
    <w:p w14:paraId="4F8A4E0B" w14:textId="77777777" w:rsidR="005B0F6A" w:rsidRPr="00B01BAE" w:rsidRDefault="005B0F6A" w:rsidP="0083117E">
      <w:pPr>
        <w:pStyle w:val="Paragrafoelenco"/>
        <w:jc w:val="both"/>
        <w:rPr>
          <w:rFonts w:ascii="Century Gothic" w:hAnsi="Century Gothic"/>
        </w:rPr>
      </w:pPr>
    </w:p>
    <w:p w14:paraId="3870EA43" w14:textId="77777777" w:rsidR="00F27B30" w:rsidRPr="00B01BAE" w:rsidRDefault="00F27B30" w:rsidP="00F27B30">
      <w:pPr>
        <w:pStyle w:val="Paragrafoelenco"/>
        <w:numPr>
          <w:ilvl w:val="0"/>
          <w:numId w:val="12"/>
        </w:numPr>
        <w:jc w:val="both"/>
        <w:rPr>
          <w:rFonts w:ascii="Century Gothic" w:hAnsi="Century Gothic"/>
          <w:b/>
          <w:bCs/>
        </w:rPr>
      </w:pPr>
      <w:r w:rsidRPr="00B01BAE">
        <w:rPr>
          <w:rFonts w:ascii="Century Gothic" w:hAnsi="Century Gothic"/>
          <w:b/>
          <w:bCs/>
        </w:rPr>
        <w:t>Termini e modalità per la presentazione della domanda e della documentazione</w:t>
      </w:r>
    </w:p>
    <w:p w14:paraId="5ED7D1A6" w14:textId="6E8DC71A" w:rsidR="00F27B30" w:rsidRPr="00B01BAE" w:rsidRDefault="00F27B30" w:rsidP="00F27B30">
      <w:pPr>
        <w:jc w:val="both"/>
        <w:rPr>
          <w:rFonts w:ascii="Century Gothic" w:hAnsi="Century Gothic"/>
        </w:rPr>
      </w:pPr>
      <w:r w:rsidRPr="00B01BAE">
        <w:rPr>
          <w:rFonts w:ascii="Century Gothic" w:hAnsi="Century Gothic"/>
        </w:rPr>
        <w:t xml:space="preserve">Gli Enti Erogatori che intendono candidarsi devono presentare la domanda utilizzando </w:t>
      </w:r>
      <w:r w:rsidR="0008762D" w:rsidRPr="00B01BAE">
        <w:rPr>
          <w:rFonts w:ascii="Century Gothic" w:hAnsi="Century Gothic"/>
        </w:rPr>
        <w:t xml:space="preserve">lo schema </w:t>
      </w:r>
      <w:r w:rsidR="00D177A0" w:rsidRPr="00B01BAE">
        <w:rPr>
          <w:rFonts w:ascii="Century Gothic" w:hAnsi="Century Gothic"/>
        </w:rPr>
        <w:t xml:space="preserve">di candidatura </w:t>
      </w:r>
      <w:r w:rsidR="00BD4EFB" w:rsidRPr="00B01BAE">
        <w:rPr>
          <w:rFonts w:ascii="Century Gothic" w:hAnsi="Century Gothic"/>
        </w:rPr>
        <w:t xml:space="preserve">di </w:t>
      </w:r>
      <w:r w:rsidR="00604214" w:rsidRPr="00B01BAE">
        <w:rPr>
          <w:rFonts w:ascii="Century Gothic" w:hAnsi="Century Gothic"/>
        </w:rPr>
        <w:t xml:space="preserve">cui all’Allegato </w:t>
      </w:r>
      <w:proofErr w:type="gramStart"/>
      <w:r w:rsidR="00604214" w:rsidRPr="00B01BAE">
        <w:rPr>
          <w:rFonts w:ascii="Century Gothic" w:hAnsi="Century Gothic"/>
        </w:rPr>
        <w:t>2</w:t>
      </w:r>
      <w:proofErr w:type="gramEnd"/>
      <w:r w:rsidR="00604214" w:rsidRPr="00B01BAE">
        <w:rPr>
          <w:rFonts w:ascii="Century Gothic" w:hAnsi="Century Gothic"/>
        </w:rPr>
        <w:t xml:space="preserve"> al presente avviso</w:t>
      </w:r>
      <w:r w:rsidRPr="00B01BAE">
        <w:rPr>
          <w:rFonts w:ascii="Century Gothic" w:hAnsi="Century Gothic"/>
        </w:rPr>
        <w:t>, corredata della documentazione attestante i requisiti soggettivi ed organizzativi richiesti.</w:t>
      </w:r>
    </w:p>
    <w:p w14:paraId="1892A7D2" w14:textId="77777777" w:rsidR="00F27B30" w:rsidRPr="00B01BAE" w:rsidRDefault="00F27B30" w:rsidP="00F27B30">
      <w:pPr>
        <w:jc w:val="both"/>
        <w:rPr>
          <w:rFonts w:ascii="Century Gothic" w:hAnsi="Century Gothic"/>
        </w:rPr>
      </w:pPr>
      <w:r w:rsidRPr="00B01BAE">
        <w:rPr>
          <w:rFonts w:ascii="Century Gothic" w:hAnsi="Century Gothic"/>
        </w:rPr>
        <w:t>La domanda, sottoscritta e resa ai sensi dell’art. 38 del D.P.R. 445/2000, deve essere presentata con firmata digitale o firma elettronica qualificata o firma elettronica avanzata, oppure firma olografa corredata dalla copia fotostatica del documento di riconoscimento in corso di validità del firmatario e della documentazione attestata.</w:t>
      </w:r>
    </w:p>
    <w:p w14:paraId="58F635FE" w14:textId="48C60107" w:rsidR="00D82526" w:rsidRPr="00B01BAE" w:rsidRDefault="00BC1FC7" w:rsidP="00F27B30">
      <w:pPr>
        <w:jc w:val="both"/>
        <w:rPr>
          <w:rFonts w:ascii="Century Gothic" w:hAnsi="Century Gothic"/>
        </w:rPr>
      </w:pPr>
      <w:r w:rsidRPr="00B01BAE">
        <w:rPr>
          <w:rFonts w:ascii="Century Gothic" w:hAnsi="Century Gothic"/>
          <w:b/>
        </w:rPr>
        <w:t xml:space="preserve">La scadenza per la presentazione delle domande </w:t>
      </w:r>
      <w:r w:rsidR="00827700" w:rsidRPr="00B01BAE">
        <w:rPr>
          <w:rFonts w:ascii="Century Gothic" w:hAnsi="Century Gothic"/>
          <w:b/>
        </w:rPr>
        <w:t>ri</w:t>
      </w:r>
      <w:r w:rsidR="00CE25F2" w:rsidRPr="00B01BAE">
        <w:rPr>
          <w:rFonts w:ascii="Century Gothic" w:hAnsi="Century Gothic"/>
          <w:b/>
        </w:rPr>
        <w:t xml:space="preserve">volte alla predisposizione del </w:t>
      </w:r>
      <w:r w:rsidRPr="00B01BAE">
        <w:rPr>
          <w:rFonts w:ascii="Century Gothic" w:hAnsi="Century Gothic"/>
          <w:b/>
        </w:rPr>
        <w:t xml:space="preserve">primo </w:t>
      </w:r>
      <w:r w:rsidR="007D17DF" w:rsidRPr="00B01BAE">
        <w:rPr>
          <w:rFonts w:ascii="Century Gothic" w:hAnsi="Century Gothic"/>
          <w:b/>
        </w:rPr>
        <w:t>Elenco di Enti Erogatori</w:t>
      </w:r>
      <w:r w:rsidR="00F27B30" w:rsidRPr="00B01BAE">
        <w:rPr>
          <w:rFonts w:ascii="Century Gothic" w:hAnsi="Century Gothic"/>
          <w:b/>
        </w:rPr>
        <w:t xml:space="preserve"> </w:t>
      </w:r>
      <w:r w:rsidRPr="00B01BAE">
        <w:rPr>
          <w:rFonts w:ascii="Century Gothic" w:hAnsi="Century Gothic"/>
          <w:b/>
        </w:rPr>
        <w:t xml:space="preserve">è fissata </w:t>
      </w:r>
      <w:r w:rsidR="008E0439" w:rsidRPr="00B01BAE">
        <w:rPr>
          <w:rFonts w:ascii="Century Gothic" w:hAnsi="Century Gothic"/>
          <w:b/>
        </w:rPr>
        <w:t>all’ 08 giugno 2023.</w:t>
      </w:r>
      <w:r w:rsidR="0069583A" w:rsidRPr="00B01BAE">
        <w:rPr>
          <w:rFonts w:ascii="Century Gothic" w:hAnsi="Century Gothic"/>
        </w:rPr>
        <w:t xml:space="preserve"> </w:t>
      </w:r>
    </w:p>
    <w:p w14:paraId="2A2D6449" w14:textId="1CC1A723" w:rsidR="008E0439" w:rsidRPr="00B01BAE" w:rsidRDefault="008E0439" w:rsidP="008E0439">
      <w:pPr>
        <w:pStyle w:val="NormaleWeb"/>
        <w:jc w:val="both"/>
        <w:rPr>
          <w:rFonts w:ascii="Century Gothic" w:eastAsiaTheme="minorHAnsi" w:hAnsi="Century Gothic" w:cstheme="minorBidi"/>
          <w:sz w:val="22"/>
          <w:szCs w:val="22"/>
          <w:lang w:eastAsia="en-US"/>
        </w:rPr>
      </w:pPr>
      <w:r w:rsidRPr="00B01BAE">
        <w:rPr>
          <w:rFonts w:ascii="Century Gothic" w:eastAsiaTheme="minorHAnsi" w:hAnsi="Century Gothic" w:cstheme="minorBidi"/>
          <w:sz w:val="22"/>
          <w:szCs w:val="22"/>
          <w:lang w:eastAsia="en-US"/>
        </w:rPr>
        <w:t xml:space="preserve">La domanda deve essere inoltrata, pena esclusione, a mezzo posta certificata PEC al seguente indirizzo: </w:t>
      </w:r>
      <w:hyperlink r:id="rId12" w:history="1">
        <w:r w:rsidRPr="00B01BAE">
          <w:rPr>
            <w:rStyle w:val="Collegamentoipertestuale"/>
            <w:rFonts w:ascii="Century Gothic" w:eastAsiaTheme="minorHAnsi" w:hAnsi="Century Gothic" w:cstheme="minorBidi"/>
            <w:sz w:val="22"/>
            <w:szCs w:val="22"/>
            <w:lang w:eastAsia="en-US"/>
          </w:rPr>
          <w:t>protocollo@pec.ats-montagna.it</w:t>
        </w:r>
      </w:hyperlink>
      <w:r w:rsidRPr="00B01BAE">
        <w:rPr>
          <w:rFonts w:ascii="Century Gothic" w:eastAsiaTheme="minorHAnsi" w:hAnsi="Century Gothic" w:cstheme="minorBidi"/>
          <w:sz w:val="22"/>
          <w:szCs w:val="22"/>
          <w:lang w:eastAsia="en-US"/>
        </w:rPr>
        <w:t xml:space="preserve"> .</w:t>
      </w:r>
    </w:p>
    <w:tbl>
      <w:tblPr>
        <w:tblStyle w:val="Grigliatabella"/>
        <w:tblW w:w="0" w:type="auto"/>
        <w:tblLook w:val="04A0" w:firstRow="1" w:lastRow="0" w:firstColumn="1" w:lastColumn="0" w:noHBand="0" w:noVBand="1"/>
      </w:tblPr>
      <w:tblGrid>
        <w:gridCol w:w="9628"/>
      </w:tblGrid>
      <w:tr w:rsidR="00563409" w:rsidRPr="00B01BAE" w14:paraId="5B3F5F85" w14:textId="77777777" w:rsidTr="00E70173">
        <w:trPr>
          <w:trHeight w:val="70"/>
        </w:trPr>
        <w:tc>
          <w:tcPr>
            <w:tcW w:w="9628" w:type="dxa"/>
          </w:tcPr>
          <w:p w14:paraId="49EE6FAF" w14:textId="14511E32" w:rsidR="00563409" w:rsidRPr="00B01BAE" w:rsidRDefault="00563409" w:rsidP="00312F10">
            <w:pPr>
              <w:jc w:val="both"/>
              <w:rPr>
                <w:rFonts w:ascii="Century Gothic" w:hAnsi="Century Gothic"/>
                <w:b/>
              </w:rPr>
            </w:pPr>
            <w:r w:rsidRPr="00B01BAE">
              <w:rPr>
                <w:rFonts w:ascii="Century Gothic" w:hAnsi="Century Gothic"/>
                <w:b/>
              </w:rPr>
              <w:t xml:space="preserve">ATS </w:t>
            </w:r>
            <w:r w:rsidR="00312F10" w:rsidRPr="00B01BAE">
              <w:rPr>
                <w:rFonts w:ascii="Century Gothic" w:hAnsi="Century Gothic"/>
                <w:b/>
              </w:rPr>
              <w:t xml:space="preserve">garantirà </w:t>
            </w:r>
            <w:r w:rsidRPr="00B01BAE">
              <w:rPr>
                <w:rFonts w:ascii="Century Gothic" w:hAnsi="Century Gothic"/>
                <w:b/>
              </w:rPr>
              <w:t xml:space="preserve">la definizione di </w:t>
            </w:r>
            <w:r w:rsidR="008C56F3" w:rsidRPr="00B01BAE">
              <w:rPr>
                <w:rFonts w:ascii="Century Gothic" w:hAnsi="Century Gothic"/>
                <w:b/>
              </w:rPr>
              <w:t xml:space="preserve">un </w:t>
            </w:r>
            <w:r w:rsidRPr="00B01BAE">
              <w:rPr>
                <w:rFonts w:ascii="Century Gothic" w:hAnsi="Century Gothic"/>
                <w:b/>
              </w:rPr>
              <w:t xml:space="preserve">primo elenco degli Enti Erogatori entro il </w:t>
            </w:r>
            <w:r w:rsidR="008C56F3" w:rsidRPr="00B01BAE">
              <w:rPr>
                <w:rFonts w:ascii="Century Gothic" w:hAnsi="Century Gothic"/>
                <w:b/>
              </w:rPr>
              <w:t>23</w:t>
            </w:r>
            <w:r w:rsidRPr="00B01BAE">
              <w:rPr>
                <w:rFonts w:ascii="Century Gothic" w:hAnsi="Century Gothic"/>
                <w:b/>
              </w:rPr>
              <w:t xml:space="preserve"> giugno 2023</w:t>
            </w:r>
            <w:r w:rsidR="00312F10" w:rsidRPr="00B01BAE">
              <w:rPr>
                <w:rFonts w:ascii="Century Gothic" w:hAnsi="Century Gothic"/>
                <w:b/>
              </w:rPr>
              <w:t xml:space="preserve"> e manterrà aperta la presente Manifestazione di Interesse per tutta la durata della misura di cui alla DGR 7503/2022 per rilevare eventuali e ulteriori Enti Erogatori che potrebbero concorrere all’erogazione della misura</w:t>
            </w:r>
            <w:r w:rsidRPr="00B01BAE">
              <w:rPr>
                <w:rFonts w:ascii="Century Gothic" w:hAnsi="Century Gothic"/>
                <w:b/>
              </w:rPr>
              <w:t>.</w:t>
            </w:r>
          </w:p>
        </w:tc>
      </w:tr>
    </w:tbl>
    <w:p w14:paraId="2F077066" w14:textId="77777777" w:rsidR="00ED0A6B" w:rsidRPr="00B01BAE" w:rsidRDefault="00ED0A6B" w:rsidP="00ED0A6B">
      <w:pPr>
        <w:pStyle w:val="Paragrafoelenco"/>
        <w:jc w:val="both"/>
        <w:rPr>
          <w:rFonts w:ascii="Century Gothic" w:hAnsi="Century Gothic"/>
        </w:rPr>
      </w:pPr>
    </w:p>
    <w:p w14:paraId="53A8EA0B" w14:textId="352164F4" w:rsidR="00455AB8" w:rsidRPr="00B01BAE" w:rsidRDefault="00F27B30" w:rsidP="00F27B30">
      <w:pPr>
        <w:pStyle w:val="Paragrafoelenco"/>
        <w:numPr>
          <w:ilvl w:val="0"/>
          <w:numId w:val="12"/>
        </w:numPr>
        <w:jc w:val="both"/>
        <w:rPr>
          <w:rFonts w:ascii="Century Gothic" w:hAnsi="Century Gothic"/>
          <w:b/>
          <w:bCs/>
        </w:rPr>
      </w:pPr>
      <w:r w:rsidRPr="00B01BAE">
        <w:rPr>
          <w:rFonts w:ascii="Century Gothic" w:hAnsi="Century Gothic"/>
          <w:b/>
          <w:bCs/>
        </w:rPr>
        <w:t>Istruttoria e pubblicazione degli esiti</w:t>
      </w:r>
    </w:p>
    <w:p w14:paraId="1529515D" w14:textId="77777777" w:rsidR="00EF420D" w:rsidRPr="00B01BAE" w:rsidRDefault="00EF420D" w:rsidP="00EF420D">
      <w:pPr>
        <w:jc w:val="both"/>
        <w:rPr>
          <w:rFonts w:ascii="Century Gothic" w:hAnsi="Century Gothic"/>
        </w:rPr>
      </w:pPr>
      <w:r w:rsidRPr="00B01BAE">
        <w:rPr>
          <w:rFonts w:ascii="Century Gothic" w:hAnsi="Century Gothic"/>
        </w:rPr>
        <w:t>La valutazione delle domande verrà effettuata d’ufficio, mediante verifica della completezza delle dichiarazioni e della documentazione presentata.</w:t>
      </w:r>
    </w:p>
    <w:p w14:paraId="576D3F7C" w14:textId="29BDC39E" w:rsidR="00EF420D" w:rsidRPr="00B01BAE" w:rsidRDefault="00EF420D" w:rsidP="00A2287D">
      <w:pPr>
        <w:jc w:val="both"/>
        <w:rPr>
          <w:rFonts w:ascii="Century Gothic" w:hAnsi="Century Gothic"/>
        </w:rPr>
      </w:pPr>
      <w:r w:rsidRPr="00B01BAE">
        <w:rPr>
          <w:rFonts w:ascii="Century Gothic" w:hAnsi="Century Gothic"/>
        </w:rPr>
        <w:t>L’assenza di uno dei requisiti sopra indicati o la carenza della documentazione richiesta comporterà la non accettazione della domanda</w:t>
      </w:r>
      <w:r w:rsidR="00B557B7" w:rsidRPr="00B01BAE">
        <w:rPr>
          <w:rFonts w:ascii="Century Gothic" w:hAnsi="Century Gothic"/>
        </w:rPr>
        <w:t xml:space="preserve">, salvo </w:t>
      </w:r>
      <w:r w:rsidR="00047FA1" w:rsidRPr="00B01BAE">
        <w:rPr>
          <w:rFonts w:ascii="Century Gothic" w:hAnsi="Century Gothic"/>
        </w:rPr>
        <w:t xml:space="preserve">la possibilità di integrare la documentazione trasmessa </w:t>
      </w:r>
      <w:r w:rsidR="00D45D6D" w:rsidRPr="00B01BAE">
        <w:rPr>
          <w:rFonts w:ascii="Century Gothic" w:hAnsi="Century Gothic"/>
        </w:rPr>
        <w:t xml:space="preserve">in risposta a specifiche richieste di integrazione </w:t>
      </w:r>
      <w:r w:rsidR="002044FE" w:rsidRPr="00B01BAE">
        <w:rPr>
          <w:rFonts w:ascii="Century Gothic" w:hAnsi="Century Gothic"/>
        </w:rPr>
        <w:t xml:space="preserve">o chiarimenti </w:t>
      </w:r>
      <w:r w:rsidR="00D45D6D" w:rsidRPr="00B01BAE">
        <w:rPr>
          <w:rFonts w:ascii="Century Gothic" w:hAnsi="Century Gothic"/>
        </w:rPr>
        <w:t>inviate da parte dell’ATS</w:t>
      </w:r>
      <w:r w:rsidRPr="00B01BAE">
        <w:rPr>
          <w:rFonts w:ascii="Century Gothic" w:hAnsi="Century Gothic"/>
        </w:rPr>
        <w:t>.</w:t>
      </w:r>
    </w:p>
    <w:p w14:paraId="1434EC56" w14:textId="77777777" w:rsidR="00312F10" w:rsidRPr="00B01BAE" w:rsidRDefault="00312F10" w:rsidP="00312F10">
      <w:pPr>
        <w:jc w:val="both"/>
        <w:rPr>
          <w:rFonts w:ascii="Century Gothic" w:hAnsi="Century Gothic"/>
        </w:rPr>
      </w:pPr>
      <w:r w:rsidRPr="00B01BAE">
        <w:rPr>
          <w:rFonts w:ascii="Century Gothic" w:hAnsi="Century Gothic"/>
        </w:rPr>
        <w:t xml:space="preserve">L’ATS si riserva di effettuare, ai sensi dell’art. 71 del D.P.R. 445/2000, idonei controlli sulla veridicità delle dichiarazioni sostitutive. Qualora dai già menzionati controlli emergesse la non veridicità del contenuto delle stesse, il dichiarante decade dai benefici eventualmente conseguiti dal provvedimento emanato sulla base della dichiarazione non veritiera. </w:t>
      </w:r>
    </w:p>
    <w:p w14:paraId="6069C2AC" w14:textId="291E0999" w:rsidR="00312F10" w:rsidRPr="00B01BAE" w:rsidRDefault="00312F10" w:rsidP="00F27B30">
      <w:pPr>
        <w:keepNext/>
        <w:keepLines/>
        <w:jc w:val="both"/>
        <w:rPr>
          <w:rFonts w:ascii="Century Gothic" w:hAnsi="Century Gothic"/>
        </w:rPr>
      </w:pPr>
      <w:r w:rsidRPr="00B01BAE">
        <w:rPr>
          <w:rFonts w:ascii="Century Gothic" w:hAnsi="Century Gothic"/>
        </w:rPr>
        <w:t xml:space="preserve">La valutazione da parte dell’ATS </w:t>
      </w:r>
      <w:r w:rsidR="00356370" w:rsidRPr="00B01BAE">
        <w:rPr>
          <w:rFonts w:ascii="Century Gothic" w:hAnsi="Century Gothic"/>
        </w:rPr>
        <w:t xml:space="preserve">della Montagna </w:t>
      </w:r>
      <w:r w:rsidRPr="00B01BAE">
        <w:rPr>
          <w:rFonts w:ascii="Century Gothic" w:hAnsi="Century Gothic"/>
        </w:rPr>
        <w:t>delle domande che perverranno durante il periodo di durata della misura di cui alla DGR 7503/2022 sarà effettuata con cadenza regolare, di norma in ordine cronologico rispetto alla presentazione delle domande da parte degli Enti Erogatori.</w:t>
      </w:r>
    </w:p>
    <w:p w14:paraId="15009EC0" w14:textId="77777777" w:rsidR="00312F10" w:rsidRPr="00B01BAE" w:rsidRDefault="00312F10" w:rsidP="00312F10">
      <w:pPr>
        <w:keepNext/>
        <w:keepLines/>
        <w:jc w:val="both"/>
        <w:rPr>
          <w:rFonts w:ascii="Century Gothic" w:hAnsi="Century Gothic"/>
        </w:rPr>
      </w:pPr>
      <w:r w:rsidRPr="00B01BAE">
        <w:rPr>
          <w:rFonts w:ascii="Century Gothic" w:hAnsi="Century Gothic"/>
        </w:rPr>
        <w:t>L’ATS pubblicherà e aggiornerà periodicamente l’elenco degli Enti Erogatori ammessi nell’elenco, comunicando altresì l’esito agli stessi.</w:t>
      </w:r>
    </w:p>
    <w:p w14:paraId="7AD7F7E1" w14:textId="77777777" w:rsidR="00312F10" w:rsidRPr="00B01BAE" w:rsidRDefault="00312F10" w:rsidP="00F27B30">
      <w:pPr>
        <w:keepNext/>
        <w:keepLines/>
        <w:jc w:val="both"/>
        <w:rPr>
          <w:rFonts w:ascii="Century Gothic" w:hAnsi="Century Gothic"/>
        </w:rPr>
      </w:pPr>
    </w:p>
    <w:p w14:paraId="22EFE192" w14:textId="77777777" w:rsidR="00ED0A6B" w:rsidRPr="00B01BAE" w:rsidRDefault="00ED0A6B" w:rsidP="00ED0A6B">
      <w:pPr>
        <w:pStyle w:val="Paragrafoelenco"/>
        <w:jc w:val="both"/>
        <w:rPr>
          <w:rFonts w:ascii="Century Gothic" w:hAnsi="Century Gothic"/>
        </w:rPr>
      </w:pPr>
    </w:p>
    <w:p w14:paraId="69A568B4" w14:textId="66BAFA21" w:rsidR="00F27B30" w:rsidRPr="00B01BAE" w:rsidRDefault="00F27B30" w:rsidP="00F27B30">
      <w:pPr>
        <w:pStyle w:val="Paragrafoelenco"/>
        <w:numPr>
          <w:ilvl w:val="0"/>
          <w:numId w:val="12"/>
        </w:numPr>
        <w:jc w:val="both"/>
        <w:rPr>
          <w:rFonts w:ascii="Century Gothic" w:hAnsi="Century Gothic"/>
          <w:b/>
          <w:bCs/>
        </w:rPr>
      </w:pPr>
      <w:r w:rsidRPr="00B01BAE">
        <w:rPr>
          <w:rFonts w:ascii="Century Gothic" w:hAnsi="Century Gothic"/>
          <w:b/>
          <w:bCs/>
        </w:rPr>
        <w:lastRenderedPageBreak/>
        <w:t>Obblighi derivanti in capo all’</w:t>
      </w:r>
      <w:r w:rsidR="00813D24" w:rsidRPr="00B01BAE">
        <w:rPr>
          <w:rFonts w:ascii="Century Gothic" w:hAnsi="Century Gothic"/>
          <w:b/>
          <w:bCs/>
        </w:rPr>
        <w:t>E</w:t>
      </w:r>
      <w:r w:rsidRPr="00B01BAE">
        <w:rPr>
          <w:rFonts w:ascii="Century Gothic" w:hAnsi="Century Gothic"/>
          <w:b/>
          <w:bCs/>
        </w:rPr>
        <w:t xml:space="preserve">nte </w:t>
      </w:r>
      <w:r w:rsidR="00A90F18" w:rsidRPr="00B01BAE">
        <w:rPr>
          <w:rFonts w:ascii="Century Gothic" w:hAnsi="Century Gothic"/>
          <w:b/>
          <w:bCs/>
        </w:rPr>
        <w:t>E</w:t>
      </w:r>
      <w:r w:rsidRPr="00B01BAE">
        <w:rPr>
          <w:rFonts w:ascii="Century Gothic" w:hAnsi="Century Gothic"/>
          <w:b/>
          <w:bCs/>
        </w:rPr>
        <w:t xml:space="preserve">rogatore dall’ammissione all’elenco degli </w:t>
      </w:r>
      <w:r w:rsidR="00813D24" w:rsidRPr="00B01BAE">
        <w:rPr>
          <w:rFonts w:ascii="Century Gothic" w:hAnsi="Century Gothic"/>
          <w:b/>
          <w:bCs/>
        </w:rPr>
        <w:t>E</w:t>
      </w:r>
      <w:r w:rsidRPr="00B01BAE">
        <w:rPr>
          <w:rFonts w:ascii="Century Gothic" w:hAnsi="Century Gothic"/>
          <w:b/>
          <w:bCs/>
        </w:rPr>
        <w:t xml:space="preserve">nti </w:t>
      </w:r>
      <w:r w:rsidR="00A90F18" w:rsidRPr="00B01BAE">
        <w:rPr>
          <w:rFonts w:ascii="Century Gothic" w:hAnsi="Century Gothic"/>
          <w:b/>
          <w:bCs/>
        </w:rPr>
        <w:t>E</w:t>
      </w:r>
      <w:r w:rsidRPr="00B01BAE">
        <w:rPr>
          <w:rFonts w:ascii="Century Gothic" w:hAnsi="Century Gothic"/>
          <w:b/>
          <w:bCs/>
        </w:rPr>
        <w:t xml:space="preserve">rogatori </w:t>
      </w:r>
    </w:p>
    <w:p w14:paraId="09AEABF1" w14:textId="77777777" w:rsidR="00F27B30" w:rsidRPr="00B01BAE" w:rsidRDefault="00F27B30" w:rsidP="00F27B30">
      <w:pPr>
        <w:jc w:val="both"/>
        <w:rPr>
          <w:rFonts w:ascii="Century Gothic" w:hAnsi="Century Gothic"/>
        </w:rPr>
      </w:pPr>
      <w:r w:rsidRPr="00B01BAE">
        <w:rPr>
          <w:rFonts w:ascii="Century Gothic" w:hAnsi="Century Gothic"/>
        </w:rPr>
        <w:t>Gli Enti Erogatori che, all’esito dell’istruttoria, saranno inseriti nell’Elenco:</w:t>
      </w:r>
    </w:p>
    <w:p w14:paraId="0D06FB45" w14:textId="719D3B8A" w:rsidR="00F27B30" w:rsidRPr="00B01BAE" w:rsidRDefault="00F27B30" w:rsidP="00713C1F">
      <w:pPr>
        <w:pStyle w:val="Paragrafoelenco"/>
        <w:numPr>
          <w:ilvl w:val="0"/>
          <w:numId w:val="4"/>
        </w:numPr>
        <w:jc w:val="both"/>
        <w:rPr>
          <w:rFonts w:ascii="Century Gothic" w:hAnsi="Century Gothic"/>
        </w:rPr>
      </w:pPr>
      <w:r w:rsidRPr="00B01BAE">
        <w:rPr>
          <w:rFonts w:ascii="Century Gothic" w:hAnsi="Century Gothic"/>
        </w:rPr>
        <w:t>a seguito della pubblicazione dell’Avviso da parte di Regione Lombardia per l’attuazione della DGR n. 7503/2022, saranno invitati a sottoscrivere una convenzione per la collaborazione con l’ATS nella realizzazione dei percorsi individualizzati;</w:t>
      </w:r>
    </w:p>
    <w:p w14:paraId="5FE23AD0" w14:textId="234119AF" w:rsidR="00F27B30" w:rsidRPr="00B01BAE" w:rsidRDefault="00F27B30" w:rsidP="00F27B30">
      <w:pPr>
        <w:pStyle w:val="Paragrafoelenco"/>
        <w:numPr>
          <w:ilvl w:val="0"/>
          <w:numId w:val="4"/>
        </w:numPr>
        <w:jc w:val="both"/>
        <w:rPr>
          <w:rFonts w:ascii="Century Gothic" w:hAnsi="Century Gothic"/>
        </w:rPr>
      </w:pPr>
      <w:r w:rsidRPr="00B01BAE">
        <w:rPr>
          <w:rFonts w:ascii="Century Gothic" w:hAnsi="Century Gothic"/>
        </w:rPr>
        <w:t xml:space="preserve">dovranno impegnarsi al rispetto delle prescrizioni e condizioni di rimborso definite nella convenzione sottoscritta con le ATS, e attenersi a quanto definito nella DGR n. 7503/2022 </w:t>
      </w:r>
      <w:r w:rsidR="00B157A1" w:rsidRPr="00B01BAE">
        <w:rPr>
          <w:rFonts w:ascii="Century Gothic" w:hAnsi="Century Gothic"/>
        </w:rPr>
        <w:t xml:space="preserve">e ss.mm.ii </w:t>
      </w:r>
      <w:r w:rsidRPr="00B01BAE">
        <w:rPr>
          <w:rFonts w:ascii="Century Gothic" w:hAnsi="Century Gothic"/>
        </w:rPr>
        <w:t>e nei successivi atti attuativi in caso di presa in carico dei destinatari;</w:t>
      </w:r>
    </w:p>
    <w:p w14:paraId="04F738F9" w14:textId="17AE8FB9" w:rsidR="00F27B30" w:rsidRPr="00B01BAE" w:rsidRDefault="00F27B30" w:rsidP="00F27B30">
      <w:pPr>
        <w:pStyle w:val="Paragrafoelenco"/>
        <w:numPr>
          <w:ilvl w:val="0"/>
          <w:numId w:val="4"/>
        </w:numPr>
        <w:jc w:val="both"/>
        <w:rPr>
          <w:rFonts w:ascii="Century Gothic" w:hAnsi="Century Gothic"/>
        </w:rPr>
      </w:pPr>
      <w:r w:rsidRPr="00B01BAE">
        <w:rPr>
          <w:rFonts w:ascii="Century Gothic" w:hAnsi="Century Gothic"/>
        </w:rPr>
        <w:t>dovranno assicurare la disponibilità alla presa in carico dei destinatari degli interventi assicurando la collaborazione con l’ATS e l’ASST</w:t>
      </w:r>
      <w:r w:rsidR="00734F71" w:rsidRPr="00B01BAE">
        <w:rPr>
          <w:rFonts w:ascii="Century Gothic" w:hAnsi="Century Gothic"/>
        </w:rPr>
        <w:t xml:space="preserve">. </w:t>
      </w:r>
    </w:p>
    <w:p w14:paraId="1B516228" w14:textId="6CDFECEE" w:rsidR="00F27B30" w:rsidRPr="00B01BAE" w:rsidRDefault="00734F71" w:rsidP="001C0D09">
      <w:pPr>
        <w:jc w:val="both"/>
        <w:rPr>
          <w:rFonts w:ascii="Century Gothic" w:hAnsi="Century Gothic"/>
        </w:rPr>
      </w:pPr>
      <w:r w:rsidRPr="00B01BAE">
        <w:rPr>
          <w:rFonts w:ascii="Century Gothic" w:hAnsi="Century Gothic"/>
        </w:rPr>
        <w:t xml:space="preserve">Resta inteso che l’inserimento all’interno dell’elenco degli </w:t>
      </w:r>
      <w:r w:rsidR="00A90F18" w:rsidRPr="00B01BAE">
        <w:rPr>
          <w:rFonts w:ascii="Century Gothic" w:hAnsi="Century Gothic"/>
        </w:rPr>
        <w:t>E</w:t>
      </w:r>
      <w:r w:rsidRPr="00B01BAE">
        <w:rPr>
          <w:rFonts w:ascii="Century Gothic" w:hAnsi="Century Gothic"/>
        </w:rPr>
        <w:t xml:space="preserve">nti </w:t>
      </w:r>
      <w:r w:rsidR="00A90F18" w:rsidRPr="00B01BAE">
        <w:rPr>
          <w:rFonts w:ascii="Century Gothic" w:hAnsi="Century Gothic"/>
        </w:rPr>
        <w:t>Er</w:t>
      </w:r>
      <w:r w:rsidRPr="00B01BAE">
        <w:rPr>
          <w:rFonts w:ascii="Century Gothic" w:hAnsi="Century Gothic"/>
        </w:rPr>
        <w:t>ogatori non determina l’insorgere di alcuna obbligazione in capo ad ATS in relazione al coinvolgimento dell’</w:t>
      </w:r>
      <w:r w:rsidR="00AE68A2" w:rsidRPr="00B01BAE">
        <w:rPr>
          <w:rFonts w:ascii="Century Gothic" w:hAnsi="Century Gothic"/>
        </w:rPr>
        <w:t>E</w:t>
      </w:r>
      <w:r w:rsidRPr="00B01BAE">
        <w:rPr>
          <w:rFonts w:ascii="Century Gothic" w:hAnsi="Century Gothic"/>
        </w:rPr>
        <w:t>nte per la realizzazione delle iniziative di cui alla richiamata DGR</w:t>
      </w:r>
      <w:r w:rsidR="00AC0FB8" w:rsidRPr="00B01BAE">
        <w:rPr>
          <w:rFonts w:ascii="Century Gothic" w:hAnsi="Century Gothic"/>
        </w:rPr>
        <w:t xml:space="preserve"> e ss.mm.ii</w:t>
      </w:r>
      <w:r w:rsidRPr="00B01BAE">
        <w:rPr>
          <w:rFonts w:ascii="Century Gothic" w:hAnsi="Century Gothic"/>
        </w:rPr>
        <w:t xml:space="preserve">. </w:t>
      </w:r>
    </w:p>
    <w:p w14:paraId="3CF6F86E" w14:textId="24475F41" w:rsidR="00F27B30" w:rsidRPr="00B01BAE" w:rsidRDefault="00F27B30" w:rsidP="006A44CF">
      <w:pPr>
        <w:jc w:val="both"/>
        <w:rPr>
          <w:rFonts w:ascii="Century Gothic" w:hAnsi="Century Gothic"/>
          <w:color w:val="FF0000"/>
        </w:rPr>
      </w:pPr>
      <w:r w:rsidRPr="00B01BAE">
        <w:rPr>
          <w:rFonts w:ascii="Century Gothic" w:hAnsi="Century Gothic"/>
        </w:rPr>
        <w:t>I soggetti ammessi avranno facoltà di recedere dall’Elenco</w:t>
      </w:r>
      <w:r w:rsidR="00037D46" w:rsidRPr="00B01BAE">
        <w:rPr>
          <w:rFonts w:ascii="Century Gothic" w:hAnsi="Century Gothic"/>
        </w:rPr>
        <w:t xml:space="preserve">, </w:t>
      </w:r>
      <w:r w:rsidRPr="00B01BAE">
        <w:rPr>
          <w:rFonts w:ascii="Century Gothic" w:hAnsi="Century Gothic"/>
        </w:rPr>
        <w:t>dandone comunicazione con preavviso di due mesi attraverso PEC</w:t>
      </w:r>
      <w:r w:rsidR="00C95B2D" w:rsidRPr="00B01BAE">
        <w:rPr>
          <w:rFonts w:ascii="Century Gothic" w:hAnsi="Century Gothic"/>
        </w:rPr>
        <w:t xml:space="preserve"> </w:t>
      </w:r>
      <w:hyperlink r:id="rId13" w:history="1">
        <w:r w:rsidR="008E0439" w:rsidRPr="00B01BAE">
          <w:rPr>
            <w:rStyle w:val="Collegamentoipertestuale"/>
            <w:rFonts w:ascii="Century Gothic" w:hAnsi="Century Gothic"/>
          </w:rPr>
          <w:t>protocollo@pec.ats-montagna.it</w:t>
        </w:r>
      </w:hyperlink>
      <w:r w:rsidR="008E0439" w:rsidRPr="00B01BAE">
        <w:rPr>
          <w:rFonts w:ascii="Century Gothic" w:hAnsi="Century Gothic"/>
          <w:color w:val="000000"/>
        </w:rPr>
        <w:t xml:space="preserve"> </w:t>
      </w:r>
      <w:r w:rsidR="00037D46" w:rsidRPr="00B01BAE">
        <w:rPr>
          <w:rFonts w:ascii="Century Gothic" w:hAnsi="Century Gothic"/>
        </w:rPr>
        <w:t xml:space="preserve">, fatto salvo l’obbligo </w:t>
      </w:r>
      <w:r w:rsidR="00AA00B8" w:rsidRPr="00B01BAE">
        <w:rPr>
          <w:rFonts w:ascii="Century Gothic" w:hAnsi="Century Gothic"/>
        </w:rPr>
        <w:t xml:space="preserve">per l’Ente Erogatore </w:t>
      </w:r>
      <w:r w:rsidR="00037D46" w:rsidRPr="00B01BAE">
        <w:rPr>
          <w:rFonts w:ascii="Century Gothic" w:hAnsi="Century Gothic"/>
        </w:rPr>
        <w:t xml:space="preserve">di concludere gli interventi </w:t>
      </w:r>
      <w:r w:rsidR="00794A09" w:rsidRPr="00B01BAE">
        <w:rPr>
          <w:rFonts w:ascii="Century Gothic" w:hAnsi="Century Gothic"/>
        </w:rPr>
        <w:t xml:space="preserve">eventualmente già </w:t>
      </w:r>
      <w:r w:rsidR="00037D46" w:rsidRPr="00B01BAE">
        <w:rPr>
          <w:rFonts w:ascii="Century Gothic" w:hAnsi="Century Gothic"/>
        </w:rPr>
        <w:t>attivati.</w:t>
      </w:r>
    </w:p>
    <w:p w14:paraId="18DE209C" w14:textId="29CCCD19" w:rsidR="006A44CF" w:rsidRPr="00B01BAE" w:rsidRDefault="00734F71" w:rsidP="002A5123">
      <w:pPr>
        <w:pStyle w:val="Paragrafoelenco"/>
        <w:keepNext/>
        <w:numPr>
          <w:ilvl w:val="0"/>
          <w:numId w:val="12"/>
        </w:numPr>
        <w:jc w:val="both"/>
        <w:rPr>
          <w:rFonts w:ascii="Century Gothic" w:hAnsi="Century Gothic"/>
          <w:b/>
          <w:bCs/>
        </w:rPr>
      </w:pPr>
      <w:r w:rsidRPr="00B01BAE">
        <w:rPr>
          <w:rFonts w:ascii="Century Gothic" w:hAnsi="Century Gothic"/>
          <w:b/>
          <w:bCs/>
        </w:rPr>
        <w:t>Informazioni e pubblicizzazione</w:t>
      </w:r>
    </w:p>
    <w:p w14:paraId="1C95CDC7" w14:textId="617B875F" w:rsidR="006A44CF" w:rsidRPr="00B01BAE" w:rsidRDefault="008E0439" w:rsidP="002A5123">
      <w:pPr>
        <w:keepNext/>
        <w:jc w:val="both"/>
        <w:rPr>
          <w:rFonts w:ascii="Century Gothic" w:hAnsi="Century Gothic"/>
        </w:rPr>
      </w:pPr>
      <w:r w:rsidRPr="00B01BAE">
        <w:rPr>
          <w:rFonts w:ascii="Century Gothic" w:hAnsi="Century Gothic"/>
        </w:rPr>
        <w:t xml:space="preserve">Per ulteriori informazioni rivolgersi al Dipartimento Pipss all’indirizzo mail </w:t>
      </w:r>
      <w:hyperlink r:id="rId14" w:history="1">
        <w:r w:rsidRPr="00B01BAE">
          <w:rPr>
            <w:rStyle w:val="Collegamentoipertestuale"/>
            <w:rFonts w:ascii="Century Gothic" w:hAnsi="Century Gothic"/>
          </w:rPr>
          <w:t>dipartimento.pipss@ats-montagna.it</w:t>
        </w:r>
      </w:hyperlink>
      <w:r w:rsidRPr="00B01BAE">
        <w:rPr>
          <w:rFonts w:ascii="Century Gothic" w:hAnsi="Century Gothic"/>
        </w:rPr>
        <w:t xml:space="preserve">. </w:t>
      </w:r>
    </w:p>
    <w:p w14:paraId="132A204A" w14:textId="1035271A" w:rsidR="00630941" w:rsidRPr="00B01BAE" w:rsidRDefault="006835B3" w:rsidP="00794A09">
      <w:pPr>
        <w:jc w:val="both"/>
        <w:rPr>
          <w:rFonts w:ascii="Century Gothic" w:hAnsi="Century Gothic"/>
        </w:rPr>
      </w:pPr>
      <w:r w:rsidRPr="00B01BAE">
        <w:rPr>
          <w:rFonts w:ascii="Century Gothic" w:hAnsi="Century Gothic"/>
        </w:rPr>
        <w:t>Il presente Avviso e la documentazione ad esso allegata</w:t>
      </w:r>
      <w:r w:rsidR="006A44CF" w:rsidRPr="00B01BAE">
        <w:rPr>
          <w:rFonts w:ascii="Century Gothic" w:hAnsi="Century Gothic"/>
        </w:rPr>
        <w:t xml:space="preserve"> sono integralmente pubblicati sul portal</w:t>
      </w:r>
      <w:r w:rsidR="00630941" w:rsidRPr="00B01BAE">
        <w:rPr>
          <w:rFonts w:ascii="Century Gothic" w:hAnsi="Century Gothic"/>
        </w:rPr>
        <w:t xml:space="preserve">e della ATS </w:t>
      </w:r>
      <w:r w:rsidR="00356370" w:rsidRPr="00B01BAE">
        <w:rPr>
          <w:rFonts w:ascii="Century Gothic" w:hAnsi="Century Gothic"/>
        </w:rPr>
        <w:t>della Montagna</w:t>
      </w:r>
      <w:r w:rsidR="008E0439" w:rsidRPr="00B01BAE">
        <w:rPr>
          <w:rFonts w:ascii="Century Gothic" w:hAnsi="Century Gothic"/>
        </w:rPr>
        <w:t>.</w:t>
      </w:r>
    </w:p>
    <w:p w14:paraId="4E535FA1" w14:textId="77777777" w:rsidR="00356370" w:rsidRPr="00B01BAE" w:rsidRDefault="00356370" w:rsidP="008E0439">
      <w:pPr>
        <w:pStyle w:val="Paragrafoelenco"/>
        <w:keepNext/>
        <w:numPr>
          <w:ilvl w:val="0"/>
          <w:numId w:val="12"/>
        </w:numPr>
        <w:jc w:val="both"/>
        <w:rPr>
          <w:rFonts w:ascii="Century Gothic" w:hAnsi="Century Gothic"/>
          <w:b/>
          <w:bCs/>
        </w:rPr>
      </w:pPr>
      <w:r w:rsidRPr="00B01BAE">
        <w:rPr>
          <w:rFonts w:ascii="Century Gothic" w:hAnsi="Century Gothic"/>
          <w:b/>
          <w:bCs/>
        </w:rPr>
        <w:t>Trattamento dati personali</w:t>
      </w:r>
    </w:p>
    <w:p w14:paraId="6F887322" w14:textId="77777777" w:rsidR="00356370" w:rsidRPr="00B01BAE" w:rsidRDefault="00356370" w:rsidP="008E0439">
      <w:pPr>
        <w:pStyle w:val="NormaleWeb"/>
        <w:jc w:val="both"/>
        <w:rPr>
          <w:rFonts w:ascii="Century Gothic" w:eastAsiaTheme="minorHAnsi" w:hAnsi="Century Gothic" w:cstheme="minorBidi"/>
          <w:sz w:val="22"/>
          <w:szCs w:val="22"/>
          <w:lang w:eastAsia="en-US"/>
        </w:rPr>
      </w:pPr>
      <w:r w:rsidRPr="00B01BAE">
        <w:rPr>
          <w:rFonts w:ascii="Century Gothic" w:eastAsiaTheme="minorHAnsi" w:hAnsi="Century Gothic" w:cstheme="minorBidi"/>
          <w:sz w:val="22"/>
          <w:szCs w:val="22"/>
          <w:lang w:eastAsia="en-US"/>
        </w:rPr>
        <w:t>In attuazione del Codice in materia di protezione dei dati personali (D. Lgs. n. 196/2003, Regolamento UE N. 2016/679 e D. Lgs.101/2018), i dati forniti dai partecipanti al presente Avviso, raccolti presso la ATS Montagna., sono esclusivamente finalizzati allo svolgimento dello stesso e saranno trattati anche successivamente all’aggiudicazione per finalità inerenti alla gestione della stessa.</w:t>
      </w:r>
    </w:p>
    <w:p w14:paraId="60B5E2C6" w14:textId="77777777" w:rsidR="00356370" w:rsidRPr="00B01BAE" w:rsidRDefault="00356370" w:rsidP="008E0439">
      <w:pPr>
        <w:pStyle w:val="NormaleWeb"/>
        <w:jc w:val="both"/>
        <w:rPr>
          <w:rFonts w:ascii="Century Gothic" w:eastAsiaTheme="minorHAnsi" w:hAnsi="Century Gothic" w:cstheme="minorBidi"/>
          <w:sz w:val="22"/>
          <w:szCs w:val="22"/>
          <w:lang w:eastAsia="en-US"/>
        </w:rPr>
      </w:pPr>
      <w:r w:rsidRPr="00B01BAE">
        <w:rPr>
          <w:rFonts w:ascii="Century Gothic" w:eastAsiaTheme="minorHAnsi" w:hAnsi="Century Gothic" w:cstheme="minorBidi"/>
          <w:sz w:val="22"/>
          <w:szCs w:val="22"/>
          <w:lang w:eastAsia="en-US"/>
        </w:rPr>
        <w:t>Con la presentazione e sottoscrizione dell’accordo di partenariato, si intende autorizzato il conferimento dei dati di cui trattasi.</w:t>
      </w:r>
    </w:p>
    <w:p w14:paraId="32FFD7ED" w14:textId="2C55E599" w:rsidR="00D74464" w:rsidRPr="008E0439" w:rsidRDefault="00356370" w:rsidP="008E0439">
      <w:pPr>
        <w:pStyle w:val="NormaleWeb"/>
        <w:jc w:val="both"/>
        <w:rPr>
          <w:rFonts w:ascii="Century Gothic" w:hAnsi="Century Gothic"/>
          <w:sz w:val="22"/>
          <w:szCs w:val="22"/>
          <w:u w:val="single"/>
        </w:rPr>
      </w:pPr>
      <w:r w:rsidRPr="00B01BAE">
        <w:rPr>
          <w:rFonts w:ascii="Century Gothic" w:eastAsiaTheme="minorHAnsi" w:hAnsi="Century Gothic" w:cstheme="minorBidi"/>
          <w:sz w:val="22"/>
          <w:szCs w:val="22"/>
          <w:lang w:eastAsia="en-US"/>
        </w:rPr>
        <w:t>Si comunica che tutti i dati personali (comuni identificativi, particolari e/o giudiziari) comunicati all’Agenzia di Tutela della Salute della Montagna saranno trattati esclusivamente per finalità istituzionali nel rispetto delle prescrizioni previste dal Regolamento 679/2016/UE. Il trattamento dei dati personali avviene utilizzando strumenti e supporti sia cartacei che informatici. Il Titolare del trattamento dei dati personali è l’Agenzia di Tutela della Salute della Montagna L’Interessato può esercitare i diritti previsti dagli articoli 15, 16, 17, 18, 20, 21 e 22 del Regolamento 679/2016/UE. L’informativa completa redatta ai sensi degli articoli 13 e 14 del Regolamento 679/2016/UE è reperibile presso gli uffici aziendali e consultabile sul sito web dell’Ente</w:t>
      </w:r>
      <w:r w:rsidR="008E0439" w:rsidRPr="00B01BAE">
        <w:rPr>
          <w:rFonts w:ascii="Century Gothic" w:eastAsiaTheme="minorHAnsi" w:hAnsi="Century Gothic" w:cstheme="minorBidi"/>
          <w:sz w:val="22"/>
          <w:szCs w:val="22"/>
          <w:lang w:eastAsia="en-US"/>
        </w:rPr>
        <w:t xml:space="preserve"> </w:t>
      </w:r>
      <w:r w:rsidRPr="00B01BAE">
        <w:rPr>
          <w:rFonts w:ascii="Century Gothic" w:eastAsiaTheme="minorHAnsi" w:hAnsi="Century Gothic" w:cstheme="minorBidi"/>
          <w:sz w:val="22"/>
          <w:szCs w:val="22"/>
          <w:lang w:eastAsia="en-US"/>
        </w:rPr>
        <w:t xml:space="preserve">all'indirizzo </w:t>
      </w:r>
      <w:hyperlink r:id="rId15" w:history="1">
        <w:r w:rsidR="008E0439" w:rsidRPr="00B01BAE">
          <w:rPr>
            <w:rStyle w:val="Collegamentoipertestuale"/>
            <w:rFonts w:ascii="Century Gothic" w:hAnsi="Century Gothic"/>
            <w:sz w:val="22"/>
            <w:szCs w:val="22"/>
          </w:rPr>
          <w:t>Informativa privacy per manifestazione di interesse- Gara d'appalto e altre procedure di acquisizione beni e servizi - ATS Montagna (ats-montagna.it)</w:t>
        </w:r>
      </w:hyperlink>
      <w:r w:rsidR="008E0439" w:rsidRPr="00B01BAE">
        <w:rPr>
          <w:rFonts w:ascii="Century Gothic" w:eastAsiaTheme="minorHAnsi" w:hAnsi="Century Gothic" w:cstheme="minorBidi"/>
          <w:sz w:val="22"/>
          <w:szCs w:val="22"/>
          <w:lang w:eastAsia="en-US"/>
        </w:rPr>
        <w:t xml:space="preserve">. </w:t>
      </w:r>
      <w:r w:rsidRPr="00B01BAE">
        <w:rPr>
          <w:rFonts w:ascii="Century Gothic" w:eastAsiaTheme="minorHAnsi" w:hAnsi="Century Gothic" w:cstheme="minorBidi"/>
          <w:sz w:val="22"/>
          <w:szCs w:val="22"/>
          <w:lang w:eastAsia="en-US"/>
        </w:rPr>
        <w:t>I dati di contatto del Data Protection Officer/Responsabile della Protezione dei Dati individuato dal Titolare sono reperibili sul sito istituzionale dell’Ente.</w:t>
      </w:r>
    </w:p>
    <w:sectPr w:rsidR="00D74464" w:rsidRPr="008E0439" w:rsidSect="0039046A">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D895" w14:textId="77777777" w:rsidR="00C154B1" w:rsidRDefault="00C154B1" w:rsidP="00325D1D">
      <w:pPr>
        <w:spacing w:after="0" w:line="240" w:lineRule="auto"/>
      </w:pPr>
      <w:r>
        <w:separator/>
      </w:r>
    </w:p>
  </w:endnote>
  <w:endnote w:type="continuationSeparator" w:id="0">
    <w:p w14:paraId="39D123CA" w14:textId="77777777" w:rsidR="00C154B1" w:rsidRDefault="00C154B1" w:rsidP="0032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0D31" w14:textId="77777777" w:rsidR="00C154B1" w:rsidRDefault="00C154B1" w:rsidP="00325D1D">
      <w:pPr>
        <w:spacing w:after="0" w:line="240" w:lineRule="auto"/>
      </w:pPr>
      <w:r>
        <w:separator/>
      </w:r>
    </w:p>
  </w:footnote>
  <w:footnote w:type="continuationSeparator" w:id="0">
    <w:p w14:paraId="03AAF979" w14:textId="77777777" w:rsidR="00C154B1" w:rsidRDefault="00C154B1" w:rsidP="00325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166D" w14:textId="3936D6B8" w:rsidR="006A2121" w:rsidRPr="004D4938" w:rsidRDefault="00356370" w:rsidP="00DD6F58">
    <w:pPr>
      <w:pStyle w:val="Intestazione"/>
      <w:rPr>
        <w:rFonts w:ascii="Century Gothic" w:hAnsi="Century Gothic"/>
      </w:rPr>
    </w:pPr>
    <w:r>
      <w:rPr>
        <w:rFonts w:ascii="Century Gothic" w:hAnsi="Century Gothic"/>
      </w:rPr>
      <w:t>Allegato 1</w:t>
    </w:r>
    <w:r w:rsidR="00DD6F58">
      <w:rPr>
        <w:rFonts w:ascii="Century Gothic" w:hAnsi="Century Gothic"/>
      </w:rPr>
      <w:t xml:space="preserve">            </w:t>
    </w:r>
  </w:p>
  <w:p w14:paraId="7CF11314" w14:textId="77777777" w:rsidR="006A2121" w:rsidRDefault="006A2121" w:rsidP="006A2121">
    <w:pPr>
      <w:pStyle w:val="Intestazione"/>
      <w:jc w:val="center"/>
    </w:pPr>
  </w:p>
  <w:p w14:paraId="7E9EC7BA" w14:textId="1B1F3D6C" w:rsidR="00EC4BAF" w:rsidRDefault="00EC4B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964"/>
    <w:multiLevelType w:val="hybridMultilevel"/>
    <w:tmpl w:val="F03CE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94BD2"/>
    <w:multiLevelType w:val="hybridMultilevel"/>
    <w:tmpl w:val="A4921DBA"/>
    <w:lvl w:ilvl="0" w:tplc="E912E39E">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603158"/>
    <w:multiLevelType w:val="hybridMultilevel"/>
    <w:tmpl w:val="EE3AA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0D4A41"/>
    <w:multiLevelType w:val="hybridMultilevel"/>
    <w:tmpl w:val="C51A0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3054D"/>
    <w:multiLevelType w:val="hybridMultilevel"/>
    <w:tmpl w:val="1A1E6176"/>
    <w:lvl w:ilvl="0" w:tplc="B992CBA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73826E4"/>
    <w:multiLevelType w:val="hybridMultilevel"/>
    <w:tmpl w:val="5256FD9A"/>
    <w:lvl w:ilvl="0" w:tplc="0226C222">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7F346D"/>
    <w:multiLevelType w:val="hybridMultilevel"/>
    <w:tmpl w:val="8F30BF6E"/>
    <w:lvl w:ilvl="0" w:tplc="FFFFFFFF">
      <w:numFmt w:val="bullet"/>
      <w:lvlText w:val="-"/>
      <w:lvlJc w:val="left"/>
      <w:pPr>
        <w:ind w:left="720" w:hanging="360"/>
      </w:pPr>
      <w:rPr>
        <w:rFonts w:ascii="Century Gothic" w:eastAsiaTheme="minorHAnsi" w:hAnsi="Century Gothic" w:cstheme="minorBidi" w:hint="default"/>
      </w:rPr>
    </w:lvl>
    <w:lvl w:ilvl="1" w:tplc="89E0B974">
      <w:numFmt w:val="bullet"/>
      <w:lvlText w:val="-"/>
      <w:lvlJc w:val="left"/>
      <w:pPr>
        <w:ind w:left="1440" w:hanging="360"/>
      </w:pPr>
      <w:rPr>
        <w:rFonts w:ascii="Century Gothic" w:eastAsia="Century Gothic" w:hAnsi="Century Gothic" w:cs="Century Goth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DD3F02"/>
    <w:multiLevelType w:val="hybridMultilevel"/>
    <w:tmpl w:val="39EEB86C"/>
    <w:lvl w:ilvl="0" w:tplc="0226C22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0A6BB8"/>
    <w:multiLevelType w:val="hybridMultilevel"/>
    <w:tmpl w:val="FC2A9444"/>
    <w:lvl w:ilvl="0" w:tplc="547ED842">
      <w:numFmt w:val="bullet"/>
      <w:lvlText w:val="-"/>
      <w:lvlJc w:val="left"/>
      <w:pPr>
        <w:ind w:left="720" w:hanging="360"/>
      </w:pPr>
      <w:rPr>
        <w:rFonts w:ascii="Century Gothic" w:eastAsiaTheme="minorHAnsi" w:hAnsi="Century Gothic"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343B8A"/>
    <w:multiLevelType w:val="hybridMultilevel"/>
    <w:tmpl w:val="BBE0111E"/>
    <w:lvl w:ilvl="0" w:tplc="89E0B974">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576779"/>
    <w:multiLevelType w:val="hybridMultilevel"/>
    <w:tmpl w:val="D242DD86"/>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3506C4"/>
    <w:multiLevelType w:val="hybridMultilevel"/>
    <w:tmpl w:val="A1D842E6"/>
    <w:lvl w:ilvl="0" w:tplc="8F24CC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1B39D8"/>
    <w:multiLevelType w:val="hybridMultilevel"/>
    <w:tmpl w:val="8CECBD54"/>
    <w:lvl w:ilvl="0" w:tplc="547ED842">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01212195">
    <w:abstractNumId w:val="7"/>
  </w:num>
  <w:num w:numId="2" w16cid:durableId="1876501159">
    <w:abstractNumId w:val="3"/>
  </w:num>
  <w:num w:numId="3" w16cid:durableId="2037652416">
    <w:abstractNumId w:val="10"/>
  </w:num>
  <w:num w:numId="4" w16cid:durableId="563641255">
    <w:abstractNumId w:val="1"/>
  </w:num>
  <w:num w:numId="5" w16cid:durableId="1178739794">
    <w:abstractNumId w:val="0"/>
  </w:num>
  <w:num w:numId="6" w16cid:durableId="2146384853">
    <w:abstractNumId w:val="2"/>
  </w:num>
  <w:num w:numId="7" w16cid:durableId="1277324092">
    <w:abstractNumId w:val="8"/>
  </w:num>
  <w:num w:numId="8" w16cid:durableId="611665625">
    <w:abstractNumId w:val="5"/>
  </w:num>
  <w:num w:numId="9" w16cid:durableId="1667512545">
    <w:abstractNumId w:val="4"/>
  </w:num>
  <w:num w:numId="10" w16cid:durableId="301157566">
    <w:abstractNumId w:val="9"/>
  </w:num>
  <w:num w:numId="11" w16cid:durableId="1203712425">
    <w:abstractNumId w:val="6"/>
  </w:num>
  <w:num w:numId="12" w16cid:durableId="1662465113">
    <w:abstractNumId w:val="11"/>
  </w:num>
  <w:num w:numId="13" w16cid:durableId="851576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CF"/>
    <w:rsid w:val="00012A2F"/>
    <w:rsid w:val="0001462D"/>
    <w:rsid w:val="000150F4"/>
    <w:rsid w:val="00015A54"/>
    <w:rsid w:val="00015C4C"/>
    <w:rsid w:val="0001645D"/>
    <w:rsid w:val="00026761"/>
    <w:rsid w:val="00026F84"/>
    <w:rsid w:val="00027BDB"/>
    <w:rsid w:val="00030B38"/>
    <w:rsid w:val="00032112"/>
    <w:rsid w:val="00037D46"/>
    <w:rsid w:val="000408A4"/>
    <w:rsid w:val="0004139E"/>
    <w:rsid w:val="00042045"/>
    <w:rsid w:val="000446FF"/>
    <w:rsid w:val="000474EB"/>
    <w:rsid w:val="00047FA1"/>
    <w:rsid w:val="000518FD"/>
    <w:rsid w:val="00052E03"/>
    <w:rsid w:val="0005489E"/>
    <w:rsid w:val="000628C9"/>
    <w:rsid w:val="000665F2"/>
    <w:rsid w:val="00066E68"/>
    <w:rsid w:val="00067DE6"/>
    <w:rsid w:val="00071894"/>
    <w:rsid w:val="000817E7"/>
    <w:rsid w:val="00083466"/>
    <w:rsid w:val="00083B63"/>
    <w:rsid w:val="0008762D"/>
    <w:rsid w:val="00093D51"/>
    <w:rsid w:val="000943B9"/>
    <w:rsid w:val="00095EE8"/>
    <w:rsid w:val="0009781E"/>
    <w:rsid w:val="000A3614"/>
    <w:rsid w:val="000C578B"/>
    <w:rsid w:val="000D612C"/>
    <w:rsid w:val="000E3119"/>
    <w:rsid w:val="000E5EDE"/>
    <w:rsid w:val="000F4005"/>
    <w:rsid w:val="000F69A7"/>
    <w:rsid w:val="00101C03"/>
    <w:rsid w:val="001028E0"/>
    <w:rsid w:val="00105824"/>
    <w:rsid w:val="00117571"/>
    <w:rsid w:val="0012260E"/>
    <w:rsid w:val="0012418A"/>
    <w:rsid w:val="00125E32"/>
    <w:rsid w:val="00135E70"/>
    <w:rsid w:val="00137393"/>
    <w:rsid w:val="00140AF1"/>
    <w:rsid w:val="00142D40"/>
    <w:rsid w:val="00147722"/>
    <w:rsid w:val="00147F0D"/>
    <w:rsid w:val="00156465"/>
    <w:rsid w:val="0016047C"/>
    <w:rsid w:val="00161723"/>
    <w:rsid w:val="00164C65"/>
    <w:rsid w:val="00170B34"/>
    <w:rsid w:val="001738DA"/>
    <w:rsid w:val="00181C6E"/>
    <w:rsid w:val="00183C13"/>
    <w:rsid w:val="00183E87"/>
    <w:rsid w:val="001A2083"/>
    <w:rsid w:val="001A3294"/>
    <w:rsid w:val="001A6801"/>
    <w:rsid w:val="001C0D09"/>
    <w:rsid w:val="001C240A"/>
    <w:rsid w:val="001C4F00"/>
    <w:rsid w:val="001D73C7"/>
    <w:rsid w:val="00200D75"/>
    <w:rsid w:val="00202F77"/>
    <w:rsid w:val="002044FE"/>
    <w:rsid w:val="00212EAE"/>
    <w:rsid w:val="002243DA"/>
    <w:rsid w:val="002255A3"/>
    <w:rsid w:val="002346C9"/>
    <w:rsid w:val="002353F9"/>
    <w:rsid w:val="002364FE"/>
    <w:rsid w:val="00243883"/>
    <w:rsid w:val="00244C98"/>
    <w:rsid w:val="00246B5A"/>
    <w:rsid w:val="00247046"/>
    <w:rsid w:val="00261BBB"/>
    <w:rsid w:val="002701F1"/>
    <w:rsid w:val="0027464A"/>
    <w:rsid w:val="0027794E"/>
    <w:rsid w:val="00277CBC"/>
    <w:rsid w:val="00284EAA"/>
    <w:rsid w:val="00293CC7"/>
    <w:rsid w:val="00294FBB"/>
    <w:rsid w:val="00294FD7"/>
    <w:rsid w:val="002A13AD"/>
    <w:rsid w:val="002A206A"/>
    <w:rsid w:val="002A5123"/>
    <w:rsid w:val="002A56C8"/>
    <w:rsid w:val="002A5C1E"/>
    <w:rsid w:val="002B0676"/>
    <w:rsid w:val="002C1837"/>
    <w:rsid w:val="002D5062"/>
    <w:rsid w:val="002D60B6"/>
    <w:rsid w:val="002E5941"/>
    <w:rsid w:val="002F4C55"/>
    <w:rsid w:val="002F7A18"/>
    <w:rsid w:val="00300524"/>
    <w:rsid w:val="003058F9"/>
    <w:rsid w:val="003065D7"/>
    <w:rsid w:val="00312F10"/>
    <w:rsid w:val="00314644"/>
    <w:rsid w:val="00325D1D"/>
    <w:rsid w:val="00327FEC"/>
    <w:rsid w:val="00335C39"/>
    <w:rsid w:val="00341277"/>
    <w:rsid w:val="00341388"/>
    <w:rsid w:val="0034161B"/>
    <w:rsid w:val="0034451F"/>
    <w:rsid w:val="00346DA0"/>
    <w:rsid w:val="0035205E"/>
    <w:rsid w:val="00354507"/>
    <w:rsid w:val="003553A6"/>
    <w:rsid w:val="00356370"/>
    <w:rsid w:val="003600F8"/>
    <w:rsid w:val="003614A5"/>
    <w:rsid w:val="00370C31"/>
    <w:rsid w:val="00382FD0"/>
    <w:rsid w:val="00383300"/>
    <w:rsid w:val="0039046A"/>
    <w:rsid w:val="0039142B"/>
    <w:rsid w:val="00397A17"/>
    <w:rsid w:val="003B1547"/>
    <w:rsid w:val="003B18D2"/>
    <w:rsid w:val="003B5FB1"/>
    <w:rsid w:val="003B71C2"/>
    <w:rsid w:val="003C29CC"/>
    <w:rsid w:val="003C4EE6"/>
    <w:rsid w:val="003D06C1"/>
    <w:rsid w:val="003E4E28"/>
    <w:rsid w:val="003E6BBD"/>
    <w:rsid w:val="003E7615"/>
    <w:rsid w:val="004010CC"/>
    <w:rsid w:val="00414C10"/>
    <w:rsid w:val="004156B4"/>
    <w:rsid w:val="00424CE9"/>
    <w:rsid w:val="004372C0"/>
    <w:rsid w:val="004407C8"/>
    <w:rsid w:val="0045324E"/>
    <w:rsid w:val="00455AB8"/>
    <w:rsid w:val="00455ABF"/>
    <w:rsid w:val="00463C90"/>
    <w:rsid w:val="00475D30"/>
    <w:rsid w:val="004775E0"/>
    <w:rsid w:val="00493131"/>
    <w:rsid w:val="00494CCB"/>
    <w:rsid w:val="00495373"/>
    <w:rsid w:val="0049584F"/>
    <w:rsid w:val="00496A43"/>
    <w:rsid w:val="004A2348"/>
    <w:rsid w:val="004B3078"/>
    <w:rsid w:val="004D1264"/>
    <w:rsid w:val="004D4938"/>
    <w:rsid w:val="004D62EE"/>
    <w:rsid w:val="004D7344"/>
    <w:rsid w:val="004E120E"/>
    <w:rsid w:val="004E3D1B"/>
    <w:rsid w:val="005036FC"/>
    <w:rsid w:val="005065AC"/>
    <w:rsid w:val="00511C78"/>
    <w:rsid w:val="00516431"/>
    <w:rsid w:val="005176B8"/>
    <w:rsid w:val="00520D2B"/>
    <w:rsid w:val="0053008F"/>
    <w:rsid w:val="00535464"/>
    <w:rsid w:val="00543C3D"/>
    <w:rsid w:val="00544857"/>
    <w:rsid w:val="00553225"/>
    <w:rsid w:val="005537AA"/>
    <w:rsid w:val="0055492C"/>
    <w:rsid w:val="00554BF7"/>
    <w:rsid w:val="00555225"/>
    <w:rsid w:val="00556456"/>
    <w:rsid w:val="00563409"/>
    <w:rsid w:val="0057026C"/>
    <w:rsid w:val="00575D1B"/>
    <w:rsid w:val="00577287"/>
    <w:rsid w:val="00587977"/>
    <w:rsid w:val="005A1626"/>
    <w:rsid w:val="005B0F6A"/>
    <w:rsid w:val="005B110C"/>
    <w:rsid w:val="005B1D49"/>
    <w:rsid w:val="005C36C0"/>
    <w:rsid w:val="005C4D75"/>
    <w:rsid w:val="005D140B"/>
    <w:rsid w:val="005D1963"/>
    <w:rsid w:val="005D7333"/>
    <w:rsid w:val="005E10CC"/>
    <w:rsid w:val="005F00AC"/>
    <w:rsid w:val="005F4C08"/>
    <w:rsid w:val="00601947"/>
    <w:rsid w:val="00602BAE"/>
    <w:rsid w:val="00603785"/>
    <w:rsid w:val="00604214"/>
    <w:rsid w:val="0060483A"/>
    <w:rsid w:val="00613EA0"/>
    <w:rsid w:val="00621780"/>
    <w:rsid w:val="00626628"/>
    <w:rsid w:val="0062704E"/>
    <w:rsid w:val="00630941"/>
    <w:rsid w:val="006402BF"/>
    <w:rsid w:val="006438D0"/>
    <w:rsid w:val="006466B6"/>
    <w:rsid w:val="00647448"/>
    <w:rsid w:val="00654ED0"/>
    <w:rsid w:val="00661CD7"/>
    <w:rsid w:val="0067080C"/>
    <w:rsid w:val="00676FFF"/>
    <w:rsid w:val="006820B9"/>
    <w:rsid w:val="00682B14"/>
    <w:rsid w:val="006835B3"/>
    <w:rsid w:val="00687C91"/>
    <w:rsid w:val="006901C5"/>
    <w:rsid w:val="00694BCB"/>
    <w:rsid w:val="0069583A"/>
    <w:rsid w:val="006A03BE"/>
    <w:rsid w:val="006A2121"/>
    <w:rsid w:val="006A3E4A"/>
    <w:rsid w:val="006A44CF"/>
    <w:rsid w:val="006B5DAB"/>
    <w:rsid w:val="006B72D6"/>
    <w:rsid w:val="006C7991"/>
    <w:rsid w:val="006D22F5"/>
    <w:rsid w:val="006E3BB8"/>
    <w:rsid w:val="00701F2C"/>
    <w:rsid w:val="00705A12"/>
    <w:rsid w:val="00711700"/>
    <w:rsid w:val="00713C1F"/>
    <w:rsid w:val="00714D1E"/>
    <w:rsid w:val="00723087"/>
    <w:rsid w:val="00726FDF"/>
    <w:rsid w:val="00733886"/>
    <w:rsid w:val="00734F71"/>
    <w:rsid w:val="00735744"/>
    <w:rsid w:val="00741CB4"/>
    <w:rsid w:val="00746FE2"/>
    <w:rsid w:val="007500F8"/>
    <w:rsid w:val="00766B89"/>
    <w:rsid w:val="0078129B"/>
    <w:rsid w:val="00783A95"/>
    <w:rsid w:val="00784079"/>
    <w:rsid w:val="00787435"/>
    <w:rsid w:val="007905BB"/>
    <w:rsid w:val="00794A09"/>
    <w:rsid w:val="0079532C"/>
    <w:rsid w:val="00796616"/>
    <w:rsid w:val="007A4645"/>
    <w:rsid w:val="007B09E0"/>
    <w:rsid w:val="007B3916"/>
    <w:rsid w:val="007C2803"/>
    <w:rsid w:val="007C3AF5"/>
    <w:rsid w:val="007D17DF"/>
    <w:rsid w:val="007D1BD8"/>
    <w:rsid w:val="007E10CE"/>
    <w:rsid w:val="007E135E"/>
    <w:rsid w:val="007E2629"/>
    <w:rsid w:val="007E5EC5"/>
    <w:rsid w:val="007E618A"/>
    <w:rsid w:val="007E6E7D"/>
    <w:rsid w:val="00800F20"/>
    <w:rsid w:val="00812334"/>
    <w:rsid w:val="00813D24"/>
    <w:rsid w:val="00821EE5"/>
    <w:rsid w:val="0082686B"/>
    <w:rsid w:val="00827700"/>
    <w:rsid w:val="0083117E"/>
    <w:rsid w:val="00832AA8"/>
    <w:rsid w:val="008331AF"/>
    <w:rsid w:val="00842762"/>
    <w:rsid w:val="00847D42"/>
    <w:rsid w:val="008501AD"/>
    <w:rsid w:val="008513B0"/>
    <w:rsid w:val="00860EAA"/>
    <w:rsid w:val="00862BB9"/>
    <w:rsid w:val="00864073"/>
    <w:rsid w:val="008729F8"/>
    <w:rsid w:val="00875304"/>
    <w:rsid w:val="00885AB3"/>
    <w:rsid w:val="00892839"/>
    <w:rsid w:val="00893CAF"/>
    <w:rsid w:val="008A0510"/>
    <w:rsid w:val="008A5763"/>
    <w:rsid w:val="008A79C3"/>
    <w:rsid w:val="008B69BF"/>
    <w:rsid w:val="008C56F3"/>
    <w:rsid w:val="008D77E2"/>
    <w:rsid w:val="008D7D9C"/>
    <w:rsid w:val="008E0439"/>
    <w:rsid w:val="008F3DB6"/>
    <w:rsid w:val="00900541"/>
    <w:rsid w:val="009010E8"/>
    <w:rsid w:val="00902BFA"/>
    <w:rsid w:val="0090591A"/>
    <w:rsid w:val="00911A8E"/>
    <w:rsid w:val="00912BD0"/>
    <w:rsid w:val="009168E6"/>
    <w:rsid w:val="009207A9"/>
    <w:rsid w:val="009238DB"/>
    <w:rsid w:val="0093304D"/>
    <w:rsid w:val="00934927"/>
    <w:rsid w:val="0094295C"/>
    <w:rsid w:val="009572B3"/>
    <w:rsid w:val="0097254E"/>
    <w:rsid w:val="00973DFB"/>
    <w:rsid w:val="009878E9"/>
    <w:rsid w:val="009902C8"/>
    <w:rsid w:val="00992833"/>
    <w:rsid w:val="009943BD"/>
    <w:rsid w:val="009963E9"/>
    <w:rsid w:val="009A0C43"/>
    <w:rsid w:val="009A38F7"/>
    <w:rsid w:val="009A57A9"/>
    <w:rsid w:val="009A7F2F"/>
    <w:rsid w:val="009B03FB"/>
    <w:rsid w:val="009B1036"/>
    <w:rsid w:val="009B1C5E"/>
    <w:rsid w:val="009B49D6"/>
    <w:rsid w:val="009B5EC6"/>
    <w:rsid w:val="009C4FD1"/>
    <w:rsid w:val="009D1C3A"/>
    <w:rsid w:val="009D699D"/>
    <w:rsid w:val="009F0135"/>
    <w:rsid w:val="009F052B"/>
    <w:rsid w:val="009F4D30"/>
    <w:rsid w:val="00A00244"/>
    <w:rsid w:val="00A03AC2"/>
    <w:rsid w:val="00A2287D"/>
    <w:rsid w:val="00A241F1"/>
    <w:rsid w:val="00A323D0"/>
    <w:rsid w:val="00A379CC"/>
    <w:rsid w:val="00A449CF"/>
    <w:rsid w:val="00A5162B"/>
    <w:rsid w:val="00A7718D"/>
    <w:rsid w:val="00A8663E"/>
    <w:rsid w:val="00A90944"/>
    <w:rsid w:val="00A90F18"/>
    <w:rsid w:val="00A96EE9"/>
    <w:rsid w:val="00AA00B8"/>
    <w:rsid w:val="00AB718A"/>
    <w:rsid w:val="00AC0FB8"/>
    <w:rsid w:val="00AC239D"/>
    <w:rsid w:val="00AC3A2B"/>
    <w:rsid w:val="00AD6716"/>
    <w:rsid w:val="00AE68A2"/>
    <w:rsid w:val="00AF19B3"/>
    <w:rsid w:val="00AF1E33"/>
    <w:rsid w:val="00B01BAE"/>
    <w:rsid w:val="00B07495"/>
    <w:rsid w:val="00B157A1"/>
    <w:rsid w:val="00B2355B"/>
    <w:rsid w:val="00B238C5"/>
    <w:rsid w:val="00B25355"/>
    <w:rsid w:val="00B27423"/>
    <w:rsid w:val="00B33629"/>
    <w:rsid w:val="00B33DDC"/>
    <w:rsid w:val="00B364B9"/>
    <w:rsid w:val="00B367B5"/>
    <w:rsid w:val="00B43DCA"/>
    <w:rsid w:val="00B449F2"/>
    <w:rsid w:val="00B45C74"/>
    <w:rsid w:val="00B52A62"/>
    <w:rsid w:val="00B557B7"/>
    <w:rsid w:val="00B6003B"/>
    <w:rsid w:val="00B676C9"/>
    <w:rsid w:val="00B715E8"/>
    <w:rsid w:val="00B73EB7"/>
    <w:rsid w:val="00B75BE1"/>
    <w:rsid w:val="00B77089"/>
    <w:rsid w:val="00B813CB"/>
    <w:rsid w:val="00B87551"/>
    <w:rsid w:val="00BB2057"/>
    <w:rsid w:val="00BB3E10"/>
    <w:rsid w:val="00BB60B1"/>
    <w:rsid w:val="00BC1FC7"/>
    <w:rsid w:val="00BC7907"/>
    <w:rsid w:val="00BD4EFB"/>
    <w:rsid w:val="00BD511D"/>
    <w:rsid w:val="00BE6DCE"/>
    <w:rsid w:val="00BF3D83"/>
    <w:rsid w:val="00BF5D19"/>
    <w:rsid w:val="00C036B1"/>
    <w:rsid w:val="00C03D1D"/>
    <w:rsid w:val="00C154B1"/>
    <w:rsid w:val="00C17E99"/>
    <w:rsid w:val="00C258C7"/>
    <w:rsid w:val="00C3095F"/>
    <w:rsid w:val="00C31C4B"/>
    <w:rsid w:val="00C446B3"/>
    <w:rsid w:val="00C52F96"/>
    <w:rsid w:val="00C60C0E"/>
    <w:rsid w:val="00C61F75"/>
    <w:rsid w:val="00C772A5"/>
    <w:rsid w:val="00C84DC8"/>
    <w:rsid w:val="00C92CD2"/>
    <w:rsid w:val="00C937FD"/>
    <w:rsid w:val="00C94223"/>
    <w:rsid w:val="00C95B2D"/>
    <w:rsid w:val="00CA4ED1"/>
    <w:rsid w:val="00CB1025"/>
    <w:rsid w:val="00CB1768"/>
    <w:rsid w:val="00CB2E7A"/>
    <w:rsid w:val="00CB4604"/>
    <w:rsid w:val="00CB6C86"/>
    <w:rsid w:val="00CC3AA1"/>
    <w:rsid w:val="00CD51E1"/>
    <w:rsid w:val="00CD75FF"/>
    <w:rsid w:val="00CE25F2"/>
    <w:rsid w:val="00CE7A97"/>
    <w:rsid w:val="00CF10A1"/>
    <w:rsid w:val="00CF1412"/>
    <w:rsid w:val="00D01781"/>
    <w:rsid w:val="00D177A0"/>
    <w:rsid w:val="00D20040"/>
    <w:rsid w:val="00D217DC"/>
    <w:rsid w:val="00D25FF3"/>
    <w:rsid w:val="00D34CC1"/>
    <w:rsid w:val="00D418D2"/>
    <w:rsid w:val="00D44478"/>
    <w:rsid w:val="00D45D6D"/>
    <w:rsid w:val="00D51535"/>
    <w:rsid w:val="00D519A4"/>
    <w:rsid w:val="00D553CE"/>
    <w:rsid w:val="00D62E1D"/>
    <w:rsid w:val="00D644C7"/>
    <w:rsid w:val="00D70D85"/>
    <w:rsid w:val="00D74464"/>
    <w:rsid w:val="00D75D9A"/>
    <w:rsid w:val="00D76107"/>
    <w:rsid w:val="00D76303"/>
    <w:rsid w:val="00D81E54"/>
    <w:rsid w:val="00D822C7"/>
    <w:rsid w:val="00D82526"/>
    <w:rsid w:val="00D901AC"/>
    <w:rsid w:val="00D948B0"/>
    <w:rsid w:val="00D97C1A"/>
    <w:rsid w:val="00DA134B"/>
    <w:rsid w:val="00DA2D28"/>
    <w:rsid w:val="00DA473B"/>
    <w:rsid w:val="00DA6572"/>
    <w:rsid w:val="00DB1B4B"/>
    <w:rsid w:val="00DB6660"/>
    <w:rsid w:val="00DB6AD4"/>
    <w:rsid w:val="00DC3341"/>
    <w:rsid w:val="00DD45D7"/>
    <w:rsid w:val="00DD6F58"/>
    <w:rsid w:val="00DE2801"/>
    <w:rsid w:val="00DE44C7"/>
    <w:rsid w:val="00DE45AA"/>
    <w:rsid w:val="00E0715B"/>
    <w:rsid w:val="00E136A7"/>
    <w:rsid w:val="00E14DE7"/>
    <w:rsid w:val="00E21B22"/>
    <w:rsid w:val="00E33202"/>
    <w:rsid w:val="00E445C4"/>
    <w:rsid w:val="00E55F53"/>
    <w:rsid w:val="00E602E5"/>
    <w:rsid w:val="00E70173"/>
    <w:rsid w:val="00E80E31"/>
    <w:rsid w:val="00E865F8"/>
    <w:rsid w:val="00E92118"/>
    <w:rsid w:val="00EA2621"/>
    <w:rsid w:val="00EB3D17"/>
    <w:rsid w:val="00EC03EA"/>
    <w:rsid w:val="00EC2C41"/>
    <w:rsid w:val="00EC4BAF"/>
    <w:rsid w:val="00ED0A6B"/>
    <w:rsid w:val="00ED26AE"/>
    <w:rsid w:val="00ED6CF0"/>
    <w:rsid w:val="00ED730D"/>
    <w:rsid w:val="00EE0AC1"/>
    <w:rsid w:val="00EF1C36"/>
    <w:rsid w:val="00EF2A81"/>
    <w:rsid w:val="00EF420D"/>
    <w:rsid w:val="00EF4C3F"/>
    <w:rsid w:val="00EF7C12"/>
    <w:rsid w:val="00F0034F"/>
    <w:rsid w:val="00F034F5"/>
    <w:rsid w:val="00F1096B"/>
    <w:rsid w:val="00F12EEB"/>
    <w:rsid w:val="00F24CFE"/>
    <w:rsid w:val="00F24D5F"/>
    <w:rsid w:val="00F27B30"/>
    <w:rsid w:val="00F27F95"/>
    <w:rsid w:val="00F42BB2"/>
    <w:rsid w:val="00F56B21"/>
    <w:rsid w:val="00F56D3A"/>
    <w:rsid w:val="00F62035"/>
    <w:rsid w:val="00F67BA6"/>
    <w:rsid w:val="00F761E2"/>
    <w:rsid w:val="00F811C4"/>
    <w:rsid w:val="00F91E57"/>
    <w:rsid w:val="00FC19D9"/>
    <w:rsid w:val="00FC45A6"/>
    <w:rsid w:val="00FD5D8B"/>
    <w:rsid w:val="00FE3C4B"/>
    <w:rsid w:val="00FE7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0631"/>
  <w15:docId w15:val="{86B68DD8-C3E8-4073-84D0-734E5794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4C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44CF"/>
    <w:pPr>
      <w:ind w:left="720"/>
      <w:contextualSpacing/>
    </w:pPr>
  </w:style>
  <w:style w:type="table" w:styleId="Grigliatabella">
    <w:name w:val="Table Grid"/>
    <w:basedOn w:val="Tabellanormale"/>
    <w:uiPriority w:val="39"/>
    <w:rsid w:val="006A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A44CF"/>
    <w:rPr>
      <w:color w:val="0000FF" w:themeColor="hyperlink"/>
      <w:u w:val="single"/>
    </w:rPr>
  </w:style>
  <w:style w:type="paragraph" w:styleId="Revisione">
    <w:name w:val="Revision"/>
    <w:hidden/>
    <w:uiPriority w:val="99"/>
    <w:semiHidden/>
    <w:rsid w:val="00800F20"/>
    <w:pPr>
      <w:spacing w:after="0" w:line="240" w:lineRule="auto"/>
    </w:pPr>
  </w:style>
  <w:style w:type="character" w:styleId="Rimandocommento">
    <w:name w:val="annotation reference"/>
    <w:basedOn w:val="Carpredefinitoparagrafo"/>
    <w:uiPriority w:val="99"/>
    <w:semiHidden/>
    <w:unhideWhenUsed/>
    <w:rsid w:val="00D81E54"/>
    <w:rPr>
      <w:sz w:val="16"/>
      <w:szCs w:val="16"/>
    </w:rPr>
  </w:style>
  <w:style w:type="paragraph" w:styleId="Testocommento">
    <w:name w:val="annotation text"/>
    <w:basedOn w:val="Normale"/>
    <w:link w:val="TestocommentoCarattere"/>
    <w:uiPriority w:val="99"/>
    <w:semiHidden/>
    <w:unhideWhenUsed/>
    <w:rsid w:val="00D81E5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81E54"/>
    <w:rPr>
      <w:sz w:val="20"/>
      <w:szCs w:val="20"/>
    </w:rPr>
  </w:style>
  <w:style w:type="paragraph" w:styleId="Soggettocommento">
    <w:name w:val="annotation subject"/>
    <w:basedOn w:val="Testocommento"/>
    <w:next w:val="Testocommento"/>
    <w:link w:val="SoggettocommentoCarattere"/>
    <w:uiPriority w:val="99"/>
    <w:semiHidden/>
    <w:unhideWhenUsed/>
    <w:rsid w:val="00D81E54"/>
    <w:rPr>
      <w:b/>
      <w:bCs/>
    </w:rPr>
  </w:style>
  <w:style w:type="character" w:customStyle="1" w:styleId="SoggettocommentoCarattere">
    <w:name w:val="Soggetto commento Carattere"/>
    <w:basedOn w:val="TestocommentoCarattere"/>
    <w:link w:val="Soggettocommento"/>
    <w:uiPriority w:val="99"/>
    <w:semiHidden/>
    <w:rsid w:val="00D81E54"/>
    <w:rPr>
      <w:b/>
      <w:bCs/>
      <w:sz w:val="20"/>
      <w:szCs w:val="20"/>
    </w:rPr>
  </w:style>
  <w:style w:type="paragraph" w:styleId="Intestazione">
    <w:name w:val="header"/>
    <w:basedOn w:val="Normale"/>
    <w:link w:val="IntestazioneCarattere"/>
    <w:uiPriority w:val="99"/>
    <w:unhideWhenUsed/>
    <w:rsid w:val="005176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76B8"/>
  </w:style>
  <w:style w:type="paragraph" w:styleId="Pidipagina">
    <w:name w:val="footer"/>
    <w:basedOn w:val="Normale"/>
    <w:link w:val="PidipaginaCarattere"/>
    <w:uiPriority w:val="99"/>
    <w:unhideWhenUsed/>
    <w:rsid w:val="005176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76B8"/>
  </w:style>
  <w:style w:type="character" w:customStyle="1" w:styleId="Menzionenonrisolta1">
    <w:name w:val="Menzione non risolta1"/>
    <w:basedOn w:val="Carpredefinitoparagrafo"/>
    <w:uiPriority w:val="99"/>
    <w:semiHidden/>
    <w:unhideWhenUsed/>
    <w:rsid w:val="007C3AF5"/>
    <w:rPr>
      <w:color w:val="605E5C"/>
      <w:shd w:val="clear" w:color="auto" w:fill="E1DFDD"/>
    </w:rPr>
  </w:style>
  <w:style w:type="character" w:styleId="Collegamentovisitato">
    <w:name w:val="FollowedHyperlink"/>
    <w:basedOn w:val="Carpredefinitoparagrafo"/>
    <w:uiPriority w:val="99"/>
    <w:semiHidden/>
    <w:unhideWhenUsed/>
    <w:rsid w:val="00794A09"/>
    <w:rPr>
      <w:color w:val="800080" w:themeColor="followedHyperlink"/>
      <w:u w:val="single"/>
    </w:rPr>
  </w:style>
  <w:style w:type="paragraph" w:styleId="NormaleWeb">
    <w:name w:val="Normal (Web)"/>
    <w:basedOn w:val="Normale"/>
    <w:uiPriority w:val="99"/>
    <w:unhideWhenUsed/>
    <w:rsid w:val="0035637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8E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309">
      <w:bodyDiv w:val="1"/>
      <w:marLeft w:val="0"/>
      <w:marRight w:val="0"/>
      <w:marTop w:val="0"/>
      <w:marBottom w:val="0"/>
      <w:divBdr>
        <w:top w:val="none" w:sz="0" w:space="0" w:color="auto"/>
        <w:left w:val="none" w:sz="0" w:space="0" w:color="auto"/>
        <w:bottom w:val="none" w:sz="0" w:space="0" w:color="auto"/>
        <w:right w:val="none" w:sz="0" w:space="0" w:color="auto"/>
      </w:divBdr>
    </w:div>
    <w:div w:id="1358964932">
      <w:bodyDiv w:val="1"/>
      <w:marLeft w:val="0"/>
      <w:marRight w:val="0"/>
      <w:marTop w:val="0"/>
      <w:marBottom w:val="0"/>
      <w:divBdr>
        <w:top w:val="none" w:sz="0" w:space="0" w:color="auto"/>
        <w:left w:val="none" w:sz="0" w:space="0" w:color="auto"/>
        <w:bottom w:val="none" w:sz="0" w:space="0" w:color="auto"/>
        <w:right w:val="none" w:sz="0" w:space="0" w:color="auto"/>
      </w:divBdr>
    </w:div>
    <w:div w:id="1445540760">
      <w:bodyDiv w:val="1"/>
      <w:marLeft w:val="0"/>
      <w:marRight w:val="0"/>
      <w:marTop w:val="0"/>
      <w:marBottom w:val="0"/>
      <w:divBdr>
        <w:top w:val="none" w:sz="0" w:space="0" w:color="auto"/>
        <w:left w:val="none" w:sz="0" w:space="0" w:color="auto"/>
        <w:bottom w:val="none" w:sz="0" w:space="0" w:color="auto"/>
        <w:right w:val="none" w:sz="0" w:space="0" w:color="auto"/>
      </w:divBdr>
    </w:div>
    <w:div w:id="15174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ats-montagn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ats-montag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ts-montagna.it/regolamento-europeo-privacy-gdpr/informativa-privacy-per-manifestazione-di-interesse-gara-dappalto-e-altre-procedure-di-acquisizione-beni-e-serviz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partimento.pipss@ats-mont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E15BF922C4F4F932B5C8D0B888775" ma:contentTypeVersion="14" ma:contentTypeDescription="Creare un nuovo documento." ma:contentTypeScope="" ma:versionID="898f043b3359c784527841e416f0f1dd">
  <xsd:schema xmlns:xsd="http://www.w3.org/2001/XMLSchema" xmlns:xs="http://www.w3.org/2001/XMLSchema" xmlns:p="http://schemas.microsoft.com/office/2006/metadata/properties" xmlns:ns3="db432fc2-dd1c-4d8e-8708-0b37426bfb52" xmlns:ns4="08f18f99-4a0f-4267-a47c-3034ddf92b95" targetNamespace="http://schemas.microsoft.com/office/2006/metadata/properties" ma:root="true" ma:fieldsID="03bcf544d1cd65b7d25640232f6f6d24" ns3:_="" ns4:_="">
    <xsd:import namespace="db432fc2-dd1c-4d8e-8708-0b37426bfb52"/>
    <xsd:import namespace="08f18f99-4a0f-4267-a47c-3034ddf92b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32fc2-dd1c-4d8e-8708-0b37426bf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18f99-4a0f-4267-a47c-3034ddf92b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A4918-7698-4F4F-B652-32A264E6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32fc2-dd1c-4d8e-8708-0b37426bfb52"/>
    <ds:schemaRef ds:uri="08f18f99-4a0f-4267-a47c-3034ddf92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E4849-ECF0-43A2-84B6-35E015747F2C}">
  <ds:schemaRefs>
    <ds:schemaRef ds:uri="http://schemas.microsoft.com/sharepoint/v3/contenttype/forms"/>
  </ds:schemaRefs>
</ds:datastoreItem>
</file>

<file path=customXml/itemProps3.xml><?xml version="1.0" encoding="utf-8"?>
<ds:datastoreItem xmlns:ds="http://schemas.openxmlformats.org/officeDocument/2006/customXml" ds:itemID="{E6C212E9-7356-4951-A3C0-64F874B048A7}">
  <ds:schemaRefs>
    <ds:schemaRef ds:uri="http://schemas.openxmlformats.org/officeDocument/2006/bibliography"/>
  </ds:schemaRefs>
</ds:datastoreItem>
</file>

<file path=customXml/itemProps4.xml><?xml version="1.0" encoding="utf-8"?>
<ds:datastoreItem xmlns:ds="http://schemas.openxmlformats.org/officeDocument/2006/customXml" ds:itemID="{CC799C89-D29E-4B7E-8700-A420790E0F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1671</Words>
  <Characters>9528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Ilaria, Ducoli</cp:lastModifiedBy>
  <cp:revision>2</cp:revision>
  <dcterms:created xsi:type="dcterms:W3CDTF">2024-03-07T15:04:00Z</dcterms:created>
  <dcterms:modified xsi:type="dcterms:W3CDTF">2024-03-07T15:04:00Z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0x01010047CE15BF922C4F4F932B5C8D0B888775</vt:lpwstr>
  </property>
</Properties>
</file>