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2DC5" w14:textId="5B4664FE" w:rsidR="00D44E7B" w:rsidRDefault="00D44E7B" w:rsidP="00D44E7B">
      <w:pPr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B</w:t>
      </w:r>
    </w:p>
    <w:p w14:paraId="369D53FE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EE00A" w14:textId="4CAC0A72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GENERALI PER L’AMMISSIBILITÀ DELLA SPESA E PER LA RENDICONTAZIONE</w:t>
      </w:r>
    </w:p>
    <w:p w14:paraId="7F1982B7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55DB0A" w14:textId="10B8956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REQUISITI GENERALI DI AMMISSIBILITA’ DELLA SPESA</w:t>
      </w:r>
    </w:p>
    <w:p w14:paraId="0AC0EEC5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Ai fini della rendicontazione ogni spesa, per essere ammissibile, deve essere:</w:t>
      </w:r>
    </w:p>
    <w:p w14:paraId="2694B0C4" w14:textId="14475720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strettamente funzionale alla realizzazione ed attuazione dell’intervento;</w:t>
      </w:r>
    </w:p>
    <w:p w14:paraId="1E559F00" w14:textId="586269A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pertinente e imputabile ad attività e spese ammissibili: deve essere corrispondente a quanto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previsto nel progetto approvato.</w:t>
      </w:r>
    </w:p>
    <w:p w14:paraId="7977FD29" w14:textId="57E0D186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Reale: deve essere stata effettivamente sostenuta, ossia deve aver dato luogo ad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pagamento tracciabile da parte dei soggetti beneficiari e dei suoi partner.</w:t>
      </w:r>
    </w:p>
    <w:p w14:paraId="0B38190A" w14:textId="66D2E52F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riferita temporalmente: deve essere stata effettuata nel periodo di realizzazione del progetto.</w:t>
      </w:r>
    </w:p>
    <w:p w14:paraId="022553F4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Deve inoltre trattarsi di costi che hanno competenza economica nel suddetto periodo.</w:t>
      </w:r>
    </w:p>
    <w:p w14:paraId="476D6E73" w14:textId="59EFD626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Comprovabile: deve essere relativa a beni e servizi che risultano realizzati. Deve derivare da atti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giuridicamente vincolanti (contratti, convenzioni, lettere d’incarico, ordini,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ecc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>) da cui risulti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chiaramente l’oggetto della prestazione o della fornitura ed il relativo importo, nonché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l’eventuale riferimento al progetto oggetto di contribuzione. Deve essere giustificato da fatture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quietanziate o da documenti contabili di valore probatorio equivalente.</w:t>
      </w:r>
    </w:p>
    <w:p w14:paraId="4C330386" w14:textId="60F7448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Legittima: deve essere in regola dal punto di vista della normativa civilistica e fiscale.</w:t>
      </w:r>
    </w:p>
    <w:p w14:paraId="4B480FC9" w14:textId="745C893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contabilizzata e tracciabile: deve essere chiaramente identificabile con un sistema di contabilità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che consenta di distinguerlo da altre operazioni contabili, nonché conforme alle disposizioni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legge.</w:t>
      </w:r>
    </w:p>
    <w:p w14:paraId="1A9479FF" w14:textId="6F4B5D6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deve aver dato luogo ad un’effettiva uscita di cassa da parte del soggetto beneficiario,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comprovata da documentazione attestante l’avvenuto pagamento che permetta di ricondurre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inequivocabilmente la spesa al progetto oggetto di contribuzione.</w:t>
      </w:r>
    </w:p>
    <w:p w14:paraId="50AF70A0" w14:textId="1AA2C6E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contenuta nei limiti autorizzati. I costi non devono superare i limiti stabiliti, per natura e/o importo,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dal bando e dal budget approvato.</w:t>
      </w:r>
    </w:p>
    <w:p w14:paraId="76610CFE" w14:textId="1C54E2D5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Al netto di IVA, bolli, spese bancarie, interessi e ogni altra imposta e/o onere accessorio. Nello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specifico, l’IVA non è considerata spesa ammissibile, ad eccezione dei casi in cui per l’ente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beneficiario l’imposta non sia detraibile, costituendo quindi in tal caso un costo.</w:t>
      </w:r>
    </w:p>
    <w:p w14:paraId="7F8ED0D4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C710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 ciascun documento contabile devono essere riportati:</w:t>
      </w:r>
    </w:p>
    <w:p w14:paraId="1DC9AE1B" w14:textId="24EE51D9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del progetto</w:t>
      </w:r>
    </w:p>
    <w:p w14:paraId="5D2905FE" w14:textId="144CF082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importo del documento imputato a progetto.</w:t>
      </w:r>
    </w:p>
    <w:p w14:paraId="66B36059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E145CF" w14:textId="40959994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Saranno consentiti solo i pagamenti sostenuti dai componenti del partenariato ed eventualmente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da enti esterni al partenariato che contribuiscono alla realizzazione di azioni del progetto approvato.</w:t>
      </w:r>
    </w:p>
    <w:p w14:paraId="46318DC5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FEB3F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Non sono consentiti:</w:t>
      </w:r>
    </w:p>
    <w:p w14:paraId="15308996" w14:textId="76189195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i pagamenti effettuati in contanti e/o tramite compensazione di qualsiasi genere;</w:t>
      </w:r>
    </w:p>
    <w:p w14:paraId="021AEDBA" w14:textId="27960B39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la vendita dei beni e dei servizi acquisiti con il contributo;</w:t>
      </w:r>
    </w:p>
    <w:p w14:paraId="5E1EAED1" w14:textId="42395A8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• qualsiasi forma di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autofatturazione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25753F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Le modalità di quietanza possono essere esclusivamente le seguenti:</w:t>
      </w:r>
    </w:p>
    <w:p w14:paraId="6D8DE5F9" w14:textId="01047D1F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bonifico o ricevuta bancaria dal quale si desuma chiaramente l'avvenuta esecuzione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pagamento della fattura o della nota di addebito ovvero di altro documento contabile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fiscalmente valido e regolare (non è sufficiente la mera richiesta di pagamento inoltrata 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banca);</w:t>
      </w:r>
    </w:p>
    <w:p w14:paraId="674CCDED" w14:textId="46C2C0A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assegno o matrice dello stesso con relativo estratto conto, che attesti il pagamento della fattura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o della nota di addebito ovvero di altro documento contabile fiscalmente valido e regolare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l’uscita finanziaria dalla banca;</w:t>
      </w:r>
    </w:p>
    <w:p w14:paraId="5684CADF" w14:textId="3EC49BC5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modello F24 per i pagamenti di INPS e delle ritenute d'acconto relative alle spese di personale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CA77656" w14:textId="140417A0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per i pagamenti home-banking, la registrazione dell’avvenuto pagamento rilasciata on-line dal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sistema elettronico con evidenza del beneficiario finale a cui si riferisce (nominativo beneficiario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ed importo), ovvero un estratto dei movimenti di conto corrente da cui sia possibile evincere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relativo addebito sul conto corrente.</w:t>
      </w:r>
    </w:p>
    <w:p w14:paraId="7C0B10F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482FB" w14:textId="1D4A30DB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In caso di pagamento cumulativo riferito a più spese imputabili al progetto (es. pagamento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congiunto di più fatture, pagamento in soluzione unica di più cedolini paga), è necessaria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redazione di un’autocertificazione ai sensi del DPR 445/00 a firma del legale rappresentante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soggetto beneficiario: tale autocertificazione dovrà riportare l’elenco delle singole spese (fatture,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cedolini…) che risultino pagate dal pagamento cumulativo in oggetto.</w:t>
      </w:r>
    </w:p>
    <w:p w14:paraId="42410C7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195F9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Nel documento di autocertificazione occorre indicare per ogni fattura (o altro documento</w:t>
      </w:r>
    </w:p>
    <w:p w14:paraId="65B35389" w14:textId="5488FA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equipollente) ricompresa nel pagamento cumulativo:</w:t>
      </w:r>
    </w:p>
    <w:p w14:paraId="66BE7ACA" w14:textId="55FDE0DC" w:rsidR="00D44E7B" w:rsidRPr="00D44E7B" w:rsidRDefault="00D44E7B" w:rsidP="00D4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Fornitore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693B4B" w14:textId="6EEC755C" w:rsidR="00D44E7B" w:rsidRPr="00D44E7B" w:rsidRDefault="00D44E7B" w:rsidP="00D4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numero identificativo fattura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C16AF6" w14:textId="005F2B3C" w:rsidR="00D44E7B" w:rsidRPr="00D44E7B" w:rsidRDefault="00D44E7B" w:rsidP="00D4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data di emissione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B2DC1" w14:textId="4ADEF450" w:rsidR="00D44E7B" w:rsidRDefault="00D44E7B" w:rsidP="00D4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importo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F7A26" w14:textId="77777777" w:rsidR="00D44E7B" w:rsidRPr="00D44E7B" w:rsidRDefault="00D44E7B" w:rsidP="00D4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84D30" w14:textId="378C3404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All’interno dell’autocertificazione è inoltre necessario attestare che il pagamento cumulativo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comprende le fatture relative alle spese attinenti al progetto. Una copia dell’autocertificazione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dovrà essere allegata a ciascuna delle singole fatture di cui si vuole provare l’avvenuto pagamento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cumulativo.</w:t>
      </w:r>
    </w:p>
    <w:p w14:paraId="18B44DEE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7CA63" w14:textId="350596C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Gli originali dei documenti o le copie conformi a seconda dell’ipotesi organizzativa adottata devono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essere tenuti agli atti dall’Ente proponente il progetto. Le ATS potranno richiedere una copia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conforme degli stessi anche in fase di rendicontazione.</w:t>
      </w:r>
    </w:p>
    <w:p w14:paraId="2131AB44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C2896" w14:textId="09840C2D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PIANO DEI COSTI</w:t>
      </w:r>
    </w:p>
    <w:p w14:paraId="543DB631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Il piano dei costi imputabili al progetto, da presentare unitamente alla proposta progettuale, come</w:t>
      </w:r>
    </w:p>
    <w:p w14:paraId="5E835C60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fac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 simile di scheda di rendicontazione, prevede le seguenti tipologie:</w:t>
      </w:r>
    </w:p>
    <w:p w14:paraId="707BC243" w14:textId="29D3BDD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a) costi del personale interno ed esterno;</w:t>
      </w:r>
    </w:p>
    <w:p w14:paraId="56D87A0D" w14:textId="3B27A4DF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b) costi per acquisti o ammortamento di beni;</w:t>
      </w:r>
    </w:p>
    <w:p w14:paraId="49CF2C59" w14:textId="7AECD3D4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c) costi per acquisti di servizi specifici per la realizzazione dell’intervento;</w:t>
      </w:r>
    </w:p>
    <w:p w14:paraId="2BE53431" w14:textId="6A875D88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d) spese generali di funzionamento e gestione.</w:t>
      </w:r>
    </w:p>
    <w:p w14:paraId="5CEFAA24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2FE29" w14:textId="00953E5A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È previsto un cofinanziamento obbligatorio pari ad almeno il 30% del costo totale del progetto. 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possibile valorizzare il lavoro volontario, come cofinanziamento e nella misura massima del 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rispetto al totale del costo del progetto.</w:t>
      </w:r>
    </w:p>
    <w:p w14:paraId="3BECD032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ED171B" w14:textId="06FBD02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Costi del personale interno ed esterno</w:t>
      </w:r>
    </w:p>
    <w:p w14:paraId="4490B877" w14:textId="543B82E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Rientrano in questa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macrovoce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 di spesa i costi per le risorse umane coinvolte, attraverso contratti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lavoro (personale dipendente) o contratti di prestazioni di servizi (liberi professionisti), nelle diverse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fasi del progetto. Per spese di personale si intendono pertanto i costi relativi sia al “personale interno”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sia al “personale esterno” direttamente impiegato nella realizzazione dell’intervento.</w:t>
      </w:r>
    </w:p>
    <w:p w14:paraId="72BA1048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276A9" w14:textId="458F75D2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Le spese di personale assunto ad hoc per la realizzazione del progetto non già in forze agli enti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partenariato alla data di avvio del progetto sono ammissibili entro un limite massimo del 20% dei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costi di personale totali rendicontati.</w:t>
      </w:r>
    </w:p>
    <w:p w14:paraId="5E0E227D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DF6D2" w14:textId="4D478BC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 dimostrazione delle prestazioni svolte, dovrà essere utilizzato un sistema di rilevazione/registrazione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delle attività e delle ore che rappresenti l’attività svolta da ogni singola risorsa umana (</w:t>
      </w:r>
      <w:proofErr w:type="spellStart"/>
      <w:r w:rsidRPr="00D44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timesheet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CB1F3AC" w14:textId="623EFC34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 costi di personale ammissibili comprendono le retribuzioni lorde (compresi i premi di produttività, 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gratifiche, i bonus, le indennità ecc.), incluse le retribuzioni in natura (come le prestazioni di welfare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aziendale, i buoni-pasto), in linea con i contratti collettivi, versate al personale a compenso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lavoro prestato per la realizzazione del progetto. Nella retribuzione lorda, sono compresi i costi relativi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alle tasse e ai contributi previdenziali a carico dei lavoratori.</w:t>
      </w:r>
    </w:p>
    <w:p w14:paraId="255E4171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69EDC" w14:textId="4C86AE69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Rientrano nel costo di personale gli oneri contributivi e sociali, volontari e obbligatori, nonché gli oneri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differiti che incombono sul datore di lavoro.</w:t>
      </w:r>
    </w:p>
    <w:p w14:paraId="65DDDCB1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66E20" w14:textId="0B685762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Si evidenzia che non saranno rendicontabili spese di viaggio, trasporto, vitto e alloggio per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personale interno ed esterno.</w:t>
      </w:r>
    </w:p>
    <w:p w14:paraId="3CECFF5A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B6A4F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Personale dipendente</w:t>
      </w:r>
    </w:p>
    <w:p w14:paraId="463A4AB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Nella voce “personale dipendente” rientrano le risorse umane legate al beneficiario da un contratto</w:t>
      </w:r>
    </w:p>
    <w:p w14:paraId="4552202F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di lavoro subordinato.</w:t>
      </w:r>
    </w:p>
    <w:p w14:paraId="52600D92" w14:textId="23795B99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Il costo ammissibile relativo alle ore di impiego nel progetto è calcolato a partire dal costo annuo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lordo in linea con quanto previsto dai CCNL di riferimento, come segue:</w:t>
      </w:r>
    </w:p>
    <w:p w14:paraId="01BBD4ED" w14:textId="77777777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E7B" w14:paraId="5D1DE727" w14:textId="77777777" w:rsidTr="00D44E7B">
        <w:tc>
          <w:tcPr>
            <w:tcW w:w="9628" w:type="dxa"/>
          </w:tcPr>
          <w:p w14:paraId="22818026" w14:textId="66F36BBF" w:rsidR="00D44E7B" w:rsidRDefault="00D44E7B" w:rsidP="00D44E7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Costo medio orario= (voci retributive + oneri sociali e previdenziali) / numero ore lavorative previste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 contratto</w:t>
            </w:r>
          </w:p>
        </w:tc>
      </w:tr>
    </w:tbl>
    <w:p w14:paraId="68711026" w14:textId="3D4FB7E3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BE767" w14:textId="58B15DD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Ai fini della determinazione del costo ammissibile, il costo di personale deve essere rapportato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all’effettivo numero di ore d’impiego del lavoratore nell’ambito del progetto, da rilevarsi tramite gli</w:t>
      </w:r>
    </w:p>
    <w:p w14:paraId="55391F20" w14:textId="276A9EA9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appositi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timesheet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5575C9" w14:textId="2994894C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E7B" w14:paraId="7779F222" w14:textId="77777777" w:rsidTr="00D44E7B">
        <w:tc>
          <w:tcPr>
            <w:tcW w:w="9628" w:type="dxa"/>
          </w:tcPr>
          <w:p w14:paraId="2556369D" w14:textId="0D867E69" w:rsidR="00D44E7B" w:rsidRDefault="00D44E7B" w:rsidP="00D44E7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Costo ammissibile = Costo medio orario x Ore lavorate</w:t>
            </w:r>
          </w:p>
        </w:tc>
      </w:tr>
    </w:tbl>
    <w:p w14:paraId="4263E3F4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0A987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DOCUMENTAZIONE CHE COMPROVA LA SPESA</w:t>
      </w:r>
    </w:p>
    <w:p w14:paraId="44214886" w14:textId="1FA7981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Ordine di servizio interno per il conferimento dell’incarico o degli specifici incarichi legati 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realizzazione del progetto</w:t>
      </w:r>
    </w:p>
    <w:p w14:paraId="4BE81A7D" w14:textId="16F9B8CD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Prospetto di ricostruzione del costo orario del personale coinvolto</w:t>
      </w:r>
    </w:p>
    <w:p w14:paraId="644ACAD6" w14:textId="56D05000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Report di attività e ore/giornate lavorate (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timesheet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 mensile) firmato dalla risorsa umana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impiegata controfirmato dal legale rappresentante o dal responsabile del progetto (da prodursi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per ogni risorsa umana coinvolta). Il report, da compilare di norma su base giornaliera, dovrà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contenere le seguenti informazioni minime:</w:t>
      </w:r>
    </w:p>
    <w:p w14:paraId="1099F143" w14:textId="13EB0C2E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identificativo del progetto</w:t>
      </w:r>
    </w:p>
    <w:p w14:paraId="3B3EEE31" w14:textId="199220B3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titolo del progetto</w:t>
      </w:r>
    </w:p>
    <w:p w14:paraId="2A9D4D8C" w14:textId="21E9D6C0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data di identificazione del beneficiario</w:t>
      </w:r>
    </w:p>
    <w:p w14:paraId="22E04550" w14:textId="3DDBA1B8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 e cognome della risorsa umana coinvolta nel progetto</w:t>
      </w:r>
    </w:p>
    <w:p w14:paraId="2DD7F17A" w14:textId="66367A30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descrizione attività/mansione svolta</w:t>
      </w:r>
    </w:p>
    <w:p w14:paraId="52FA7374" w14:textId="30E6003B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periodo di riferimento</w:t>
      </w:r>
    </w:p>
    <w:p w14:paraId="02A3B759" w14:textId="30000A47" w:rsidR="006A6458" w:rsidRDefault="006A6458" w:rsidP="006A64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o giornate lavorate (in coerenza con quanto previsto nell’incarico)</w:t>
      </w:r>
    </w:p>
    <w:p w14:paraId="5B2D0E62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5DCF5" w14:textId="218CC6A9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Nel caso in cui il personale dipendente sia coinvolto in più progetti nello stesso periodo di tempo,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deve essere redatto un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timesheet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 complessivo che consenta la riconciliazione delle ore totali svolte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dalla risorsa professionale e la specificazione delle attività cui le ore lavorate si riferiscono.</w:t>
      </w:r>
    </w:p>
    <w:p w14:paraId="695A6730" w14:textId="30AE1192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Cedolino/busta paga o altri documenti di valore probatorio equivalente</w:t>
      </w:r>
    </w:p>
    <w:p w14:paraId="4C358184" w14:textId="20E4CF2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Autodichiarazione del legale rappresentante in merito all’avvenuto pagamento del cedolino,</w:t>
      </w:r>
    </w:p>
    <w:p w14:paraId="635BE138" w14:textId="39E12815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dei versamenti contributivi e delle ritenute fiscali, previdenziali e assicurative comprensivo di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prospetto riepilogativo contenente tutti i nominativi del personale di riferimento</w:t>
      </w:r>
    </w:p>
    <w:p w14:paraId="0DCB84A0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C0167" w14:textId="77777777" w:rsidR="00D44E7B" w:rsidRPr="006A6458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645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Personale non dipendente</w:t>
      </w:r>
    </w:p>
    <w:p w14:paraId="512EA103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Tra il personale non dipendente rientrano le risorse umane legate al beneficiario tramite contratti di</w:t>
      </w:r>
    </w:p>
    <w:p w14:paraId="04E3CCB5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prestazione di servizi.</w:t>
      </w:r>
    </w:p>
    <w:p w14:paraId="7593B4BF" w14:textId="361F37C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Il costo ammissibile sarà calcolato in funzione del compenso definito nel contratto firmato con il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prestatore di lavoro, determinato secondo le tariffe professionali, laddove esistenti, o in base alle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tariffe di mercato di profili similari in termini di prestazioni ed esperienze.</w:t>
      </w:r>
    </w:p>
    <w:p w14:paraId="7B9510DF" w14:textId="77777777" w:rsidR="006A6458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8E635" w14:textId="66AC5065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CHE COMPROVA LA SPESA</w:t>
      </w:r>
    </w:p>
    <w:p w14:paraId="3ED8C9A0" w14:textId="2542E605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Documentazione comprovante l’espletamento delle procedure di selezione del personale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esterno, ove previsto dalla normativa e/o statuto;</w:t>
      </w:r>
    </w:p>
    <w:p w14:paraId="1DBBCB7B" w14:textId="2F27977C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Contratto sottoscritto dalle parti riportante:</w:t>
      </w:r>
    </w:p>
    <w:p w14:paraId="1CEB4A7D" w14:textId="72E5888E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Titolo e identificativo del progetto;</w:t>
      </w:r>
    </w:p>
    <w:p w14:paraId="087D5442" w14:textId="2F3EEA29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Natura della prestazione;</w:t>
      </w:r>
    </w:p>
    <w:p w14:paraId="1BA9F0A0" w14:textId="4F28AD43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Obiettivi/oggetto della prestazione con riferimento alle attività di progetto;</w:t>
      </w:r>
    </w:p>
    <w:p w14:paraId="668BD348" w14:textId="6184B073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Periodo di esecuzione;</w:t>
      </w:r>
    </w:p>
    <w:p w14:paraId="3A720EAF" w14:textId="643C8E6E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Eventuale durata in ore/giornate;</w:t>
      </w:r>
    </w:p>
    <w:p w14:paraId="02310248" w14:textId="24F5400D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Compenso complessivo;</w:t>
      </w:r>
    </w:p>
    <w:p w14:paraId="6FA6F615" w14:textId="3CFCF4AD" w:rsidR="006A6458" w:rsidRDefault="006A6458" w:rsidP="006A64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Tempi e modalità di pagamento;</w:t>
      </w:r>
    </w:p>
    <w:p w14:paraId="4F435854" w14:textId="77777777" w:rsidR="006A6458" w:rsidRPr="006A6458" w:rsidRDefault="006A6458" w:rsidP="006A6458">
      <w:pPr>
        <w:pStyle w:val="Paragrafoelenco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C0C27" w14:textId="14DF0F5D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Curriculum Vitae della risorsa;</w:t>
      </w:r>
    </w:p>
    <w:p w14:paraId="4C5D1AFB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2F280A" w14:textId="5885D9D3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Relazione della risorsa con descrizione dell’attività/mansione svolta, periodo di riferimento, ore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o giornate lavorate (in coerenza con quanto previsto nell’incarico);</w:t>
      </w:r>
    </w:p>
    <w:p w14:paraId="12AB8D98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FE6F0" w14:textId="5A63BFAF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Fatture/parcella/ricevute;</w:t>
      </w:r>
    </w:p>
    <w:p w14:paraId="01AE1BFA" w14:textId="22026459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- Autocertificazione del legale rappresentante in merito all’avvenuto pagamento della fattura 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quietanza di avvenuto pagamento.</w:t>
      </w:r>
    </w:p>
    <w:p w14:paraId="50D06500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3E9A4" w14:textId="65BF9374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Costi per acquisti, noleggio, leasing o ammortamento di beni</w:t>
      </w:r>
    </w:p>
    <w:p w14:paraId="0B280967" w14:textId="75C3DC1B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Sono considerati ammissibili i costi di beni nuovi, acquistati successivamente alla data di avvio del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progetto, necessari e strettamente funzionali allo svolgimento delle azioni contenute nello stesso.</w:t>
      </w:r>
    </w:p>
    <w:p w14:paraId="5BC3890E" w14:textId="410095E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Sono consentiti acquisti di beni il cui costo unitario risulti minore o uguale a 516,46 €. In caso di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acquisto di beni il cui costo unitario sia superiore a tale soglia, saranno consentiti esclusivamente il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noleggio, il leasing o l’ammortamento, riferiti esclusivamente alla durata del progetto.</w:t>
      </w:r>
    </w:p>
    <w:p w14:paraId="697A3ED7" w14:textId="356E8A11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Nel caso in cui l’acquisizione di strumentazioni e attrezzature avvenga attraverso un contratto di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noleggio ovvero di leasing, il costo imputabile è calcolato sulla base della percentuale di utilizzo per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il progetto oggetto di finanziamento e nel limite dei canoni pagati nel periodo di svolgimento delle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attività, al netto degli interessi.</w:t>
      </w:r>
    </w:p>
    <w:p w14:paraId="11C9AF7A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L’ammortamento dei beni costituisce spesa ammissibile a condizione che:</w:t>
      </w:r>
    </w:p>
    <w:p w14:paraId="015D87FB" w14:textId="6CB373DB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Il bene sia stato iscritto nel libro dei cespiti o in altra documentazione equivalente;</w:t>
      </w:r>
    </w:p>
    <w:p w14:paraId="4DE2A2FF" w14:textId="0C109D02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il costo dell’ammortamento annuo venga calcolato sulla base dei coefficienti emanati dal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 xml:space="preserve">Ministero dell’Economia e delle Finanze (DM 31-12-88 e </w:t>
      </w:r>
      <w:proofErr w:type="spellStart"/>
      <w:r w:rsidRPr="00D44E7B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D44E7B">
        <w:rPr>
          <w:rFonts w:ascii="Times New Roman" w:hAnsi="Times New Roman" w:cs="Times New Roman"/>
          <w:color w:val="000000"/>
          <w:sz w:val="24"/>
          <w:szCs w:val="24"/>
        </w:rPr>
        <w:t>) e del valore di iscrizione;</w:t>
      </w:r>
    </w:p>
    <w:p w14:paraId="683814BF" w14:textId="3A96E011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le quote di ammortamento siano riferite alla sola durata dell’attività progettuale e alla sola quota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parte di utilizzo del bene che risulti strettamente funzionale al progetto.</w:t>
      </w:r>
    </w:p>
    <w:p w14:paraId="491ECB42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0E28A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CHE COMPROVA LA SPESA</w:t>
      </w:r>
    </w:p>
    <w:p w14:paraId="4D7FAB56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In caso di acquisto di beni di importo unitario inferiore o uguale a 516,46 €:</w:t>
      </w:r>
    </w:p>
    <w:p w14:paraId="35DCEEF7" w14:textId="3D689013" w:rsidR="00D44E7B" w:rsidRPr="006A6458" w:rsidRDefault="00D44E7B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fatture;</w:t>
      </w:r>
    </w:p>
    <w:p w14:paraId="77C842B5" w14:textId="6F6BEE5C" w:rsidR="00D44E7B" w:rsidRPr="006A6458" w:rsidRDefault="00D44E7B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documenti attestanti l’avvenuto pagamento.</w:t>
      </w:r>
    </w:p>
    <w:p w14:paraId="58B416CF" w14:textId="6FC9D3B8" w:rsidR="00D44E7B" w:rsidRPr="006A6458" w:rsidRDefault="00D44E7B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In caso di noleggio o leasing dei beni:</w:t>
      </w:r>
    </w:p>
    <w:p w14:paraId="0FDBE330" w14:textId="269A77F2" w:rsidR="00D44E7B" w:rsidRPr="006A6458" w:rsidRDefault="00D44E7B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contratto di noleggio o leasing;</w:t>
      </w:r>
    </w:p>
    <w:p w14:paraId="01A74FB4" w14:textId="14A7847F" w:rsidR="00D44E7B" w:rsidRDefault="00D44E7B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fatture;</w:t>
      </w:r>
    </w:p>
    <w:p w14:paraId="0AA966C3" w14:textId="56B9134F" w:rsidR="00D44E7B" w:rsidRDefault="006A6458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44E7B" w:rsidRPr="006A6458">
        <w:rPr>
          <w:rFonts w:ascii="Times New Roman" w:hAnsi="Times New Roman" w:cs="Times New Roman"/>
          <w:color w:val="000000"/>
          <w:sz w:val="24"/>
          <w:szCs w:val="24"/>
        </w:rPr>
        <w:t>ocumenti attestanti l’avvenuto pagamento;</w:t>
      </w:r>
    </w:p>
    <w:p w14:paraId="1526931F" w14:textId="77777777" w:rsidR="006A6458" w:rsidRPr="006A6458" w:rsidRDefault="006A6458" w:rsidP="006A64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80D6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In caso di ammortamento dei beni:</w:t>
      </w:r>
    </w:p>
    <w:p w14:paraId="3E87D19F" w14:textId="5FB781CB" w:rsidR="00D44E7B" w:rsidRDefault="00D44E7B" w:rsidP="006A64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autocertificazione relativa al rispetto delle condizioni per l’ammortamento di cui sopra.</w:t>
      </w:r>
    </w:p>
    <w:p w14:paraId="1DFB4102" w14:textId="77777777" w:rsidR="006A6458" w:rsidRPr="006A6458" w:rsidRDefault="006A6458" w:rsidP="006A6458">
      <w:pPr>
        <w:pStyle w:val="Paragrafoelenco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3C911" w14:textId="0AFCE998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Tali tipologie di costo sono considerate ammissibili nella misura massima del 10% del costo totale del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progetto.</w:t>
      </w:r>
    </w:p>
    <w:p w14:paraId="239A2C49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4C077" w14:textId="4AF9BD1F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 Costi per acquisti di servizi specifici per la realizzazione degli interventi</w:t>
      </w:r>
    </w:p>
    <w:p w14:paraId="67787E0E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Tali costi sono riferiti all’acquisto di servizi specifici che non siano erogati direttamente dai soggetti</w:t>
      </w:r>
    </w:p>
    <w:p w14:paraId="5CD4C623" w14:textId="4BD89420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del partenariato attuatore dell’intervento. Questi ultimi, infatti, rendicontano direttamente i costi da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essi sostenuti.</w:t>
      </w:r>
    </w:p>
    <w:p w14:paraId="69C21F81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Possono essere altresì riferiti ai costi relativi alla stipula di convenzioni per l’acquisto di servizi.</w:t>
      </w:r>
    </w:p>
    <w:p w14:paraId="55649FE5" w14:textId="5E02DFE9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 servizi acquisiti e le convenzioni devono essere specifici per la realizzazione delle attività previste al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progetto approvato. I contratti relativi a tali servizi devono essere stipulati successivamente alla data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di avvio e devono essere riferiti temporalmente al periodo di realizzazione del progetto.</w:t>
      </w:r>
    </w:p>
    <w:p w14:paraId="1056F082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Rientrano in tale categoria anche eventuali servizi legati alla comunicazione/pubblicità delle attività</w:t>
      </w:r>
    </w:p>
    <w:p w14:paraId="7255564F" w14:textId="2F54E801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progettuali entro il limite massimo del 10% del costo totale del progetto.</w:t>
      </w:r>
    </w:p>
    <w:p w14:paraId="67553997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CFF8C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CHE COMPROVA LA SPESA</w:t>
      </w:r>
    </w:p>
    <w:p w14:paraId="0F44789A" w14:textId="4B8F3DC8" w:rsidR="00D44E7B" w:rsidRPr="006A6458" w:rsidRDefault="00D44E7B" w:rsidP="006A64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fatture;</w:t>
      </w:r>
    </w:p>
    <w:p w14:paraId="50D35E26" w14:textId="5141F906" w:rsidR="00D44E7B" w:rsidRPr="006A6458" w:rsidRDefault="00D44E7B" w:rsidP="006A64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documenti attestanti l’avvenuto pagamento;</w:t>
      </w:r>
    </w:p>
    <w:p w14:paraId="57CFA61B" w14:textId="2793D526" w:rsidR="00D44E7B" w:rsidRDefault="00D44E7B" w:rsidP="006A64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in caso di convenzioni per l’acquisto di beni e servizi, testo della convenzione stessa.</w:t>
      </w:r>
    </w:p>
    <w:p w14:paraId="6D64CFA5" w14:textId="77777777" w:rsidR="006A6458" w:rsidRPr="006A6458" w:rsidRDefault="006A6458" w:rsidP="006A6458">
      <w:pPr>
        <w:pStyle w:val="Paragrafoelenco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F34C6" w14:textId="77777777" w:rsidR="00333168" w:rsidRDefault="0033316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2BFFB2" w14:textId="77777777" w:rsidR="00333168" w:rsidRDefault="0033316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242C87" w14:textId="68083026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d) Spese generali di funzionamento e gestione del progetto</w:t>
      </w:r>
    </w:p>
    <w:p w14:paraId="7B1B5C98" w14:textId="1DAB643A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Le spese generali di funzionamento e gestione del progetto ammissibili devono essere assunte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esclusivamente per lo stesso.</w:t>
      </w:r>
    </w:p>
    <w:p w14:paraId="44BA573E" w14:textId="0F6F612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Nel caso in cui la documentazione giustificativa delle spese sostenute non sia riferita a costi relativi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esclusivamente alle attività di progetto, è necessario identificare la quota imputabile allo stesso.</w:t>
      </w:r>
    </w:p>
    <w:p w14:paraId="2C240EAD" w14:textId="07725B9C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L’estrapolazione di tale quota deve essere effettuata secondo un metodo equo e corretto 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debitamente giustificato.</w:t>
      </w:r>
    </w:p>
    <w:p w14:paraId="6F40E065" w14:textId="7E886A2E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Il metodo utilizzato per l’identificazione delle quote di costo spettanti al progetto deve essere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oggetto di apposita autocertificazione.</w:t>
      </w:r>
    </w:p>
    <w:p w14:paraId="001CA471" w14:textId="077A14F8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Sono considerate parte delle spese generali, in particolare, le seguenti voci di costo, qualora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strettamente funzionali e riconducibili all’attività del progetto:</w:t>
      </w:r>
    </w:p>
    <w:p w14:paraId="74CEF034" w14:textId="262B9D13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costi per pulizia, manutenzione ordinaria, assicurazione per i locali adibiti alla realizzazione del</w:t>
      </w:r>
      <w:r w:rsidR="006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progetto;</w:t>
      </w:r>
    </w:p>
    <w:p w14:paraId="41E1E1D8" w14:textId="5018BF49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costi per utenze (riscaldamento, energia elettrica, acqua, telefono);</w:t>
      </w:r>
    </w:p>
    <w:p w14:paraId="11A1E520" w14:textId="7235B6A5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costi per servizi e valori postali;</w:t>
      </w:r>
    </w:p>
    <w:p w14:paraId="0ADFC54F" w14:textId="2BAE1AA4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• costi per cancelleria e fotocopie.</w:t>
      </w:r>
    </w:p>
    <w:p w14:paraId="5140C843" w14:textId="77777777" w:rsidR="006A6458" w:rsidRPr="00D44E7B" w:rsidRDefault="006A6458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12285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Tali tipologie di costo sono considerate ammissibili nella misura massima del 5% del costo totale del</w:t>
      </w:r>
    </w:p>
    <w:p w14:paraId="51B61258" w14:textId="3D4FA581" w:rsid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progetto.</w:t>
      </w:r>
    </w:p>
    <w:p w14:paraId="338D26AC" w14:textId="77777777" w:rsidR="006A6458" w:rsidRPr="00D44E7B" w:rsidRDefault="006A6458" w:rsidP="00333168">
      <w:pPr>
        <w:autoSpaceDE w:val="0"/>
        <w:autoSpaceDN w:val="0"/>
        <w:adjustRightInd w:val="0"/>
        <w:spacing w:after="0" w:line="300" w:lineRule="atLeast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AA57D" w14:textId="77777777" w:rsidR="00D44E7B" w:rsidRPr="00D44E7B" w:rsidRDefault="00D44E7B" w:rsidP="00D44E7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CHE COMPROVA LA SPESA</w:t>
      </w:r>
    </w:p>
    <w:p w14:paraId="087D0B9A" w14:textId="5E021E8D" w:rsidR="00D44E7B" w:rsidRPr="00333168" w:rsidRDefault="00D44E7B" w:rsidP="003331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 xml:space="preserve">fatture; sull’originale di ciascun documento contabile devono essere riportati nome del </w:t>
      </w:r>
      <w:r w:rsidR="003331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A6458">
        <w:rPr>
          <w:rFonts w:ascii="Times New Roman" w:hAnsi="Times New Roman" w:cs="Times New Roman"/>
          <w:color w:val="000000"/>
          <w:sz w:val="24"/>
          <w:szCs w:val="24"/>
        </w:rPr>
        <w:t>rogetto</w:t>
      </w:r>
      <w:r w:rsidR="00333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168">
        <w:rPr>
          <w:rFonts w:ascii="Times New Roman" w:hAnsi="Times New Roman" w:cs="Times New Roman"/>
          <w:color w:val="000000"/>
          <w:sz w:val="24"/>
          <w:szCs w:val="24"/>
        </w:rPr>
        <w:t>e importo quota parte imputato a progetto;</w:t>
      </w:r>
    </w:p>
    <w:p w14:paraId="4032C67F" w14:textId="3AEACD09" w:rsidR="00D44E7B" w:rsidRPr="006A6458" w:rsidRDefault="00D44E7B" w:rsidP="003331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documenti attestanti l’avvenuto pagamento;</w:t>
      </w:r>
    </w:p>
    <w:p w14:paraId="76F5CEC6" w14:textId="5CC89CF9" w:rsidR="00D44E7B" w:rsidRPr="006A6458" w:rsidRDefault="00D44E7B" w:rsidP="003331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458">
        <w:rPr>
          <w:rFonts w:ascii="Times New Roman" w:hAnsi="Times New Roman" w:cs="Times New Roman"/>
          <w:color w:val="000000"/>
          <w:sz w:val="24"/>
          <w:szCs w:val="24"/>
        </w:rPr>
        <w:t>in caso di imputazione parziale di una o più fatture alle spese generali di progetto:</w:t>
      </w:r>
    </w:p>
    <w:p w14:paraId="491457EB" w14:textId="708C6211" w:rsidR="003F69AC" w:rsidRPr="00D44E7B" w:rsidRDefault="00D44E7B" w:rsidP="00333168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E7B">
        <w:rPr>
          <w:rFonts w:ascii="Times New Roman" w:hAnsi="Times New Roman" w:cs="Times New Roman"/>
          <w:color w:val="000000"/>
          <w:sz w:val="24"/>
          <w:szCs w:val="24"/>
        </w:rPr>
        <w:t>autocertificazione, ai sensi del DPR 445/00, a firma del legale rappresentante del soggetto</w:t>
      </w:r>
      <w:r w:rsidR="00333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beneficiario che attesti il metodo di calcolo utilizzato per l’individuazione della quota da</w:t>
      </w:r>
      <w:r w:rsidR="00333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E7B">
        <w:rPr>
          <w:rFonts w:ascii="Times New Roman" w:hAnsi="Times New Roman" w:cs="Times New Roman"/>
          <w:color w:val="000000"/>
          <w:sz w:val="24"/>
          <w:szCs w:val="24"/>
        </w:rPr>
        <w:t>attribuire al progetto e gli importi corrispondenti.</w:t>
      </w:r>
    </w:p>
    <w:sectPr w:rsidR="003F69AC" w:rsidRPr="00D44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7DD1" w14:textId="77777777" w:rsidR="002A3D0D" w:rsidRDefault="002A3D0D" w:rsidP="002A3D0D">
      <w:pPr>
        <w:spacing w:after="0" w:line="240" w:lineRule="auto"/>
      </w:pPr>
      <w:r>
        <w:separator/>
      </w:r>
    </w:p>
  </w:endnote>
  <w:endnote w:type="continuationSeparator" w:id="0">
    <w:p w14:paraId="2165118E" w14:textId="77777777" w:rsidR="002A3D0D" w:rsidRDefault="002A3D0D" w:rsidP="002A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E039" w14:textId="77777777" w:rsidR="002A3D0D" w:rsidRDefault="002A3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113836"/>
      <w:docPartObj>
        <w:docPartGallery w:val="Page Numbers (Bottom of Page)"/>
        <w:docPartUnique/>
      </w:docPartObj>
    </w:sdtPr>
    <w:sdtEndPr/>
    <w:sdtContent>
      <w:p w14:paraId="15980E85" w14:textId="75B34347" w:rsidR="002A3D0D" w:rsidRDefault="002A3D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044DE" w14:textId="77777777" w:rsidR="002A3D0D" w:rsidRDefault="002A3D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9E7" w14:textId="77777777" w:rsidR="002A3D0D" w:rsidRDefault="002A3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94FD" w14:textId="77777777" w:rsidR="002A3D0D" w:rsidRDefault="002A3D0D" w:rsidP="002A3D0D">
      <w:pPr>
        <w:spacing w:after="0" w:line="240" w:lineRule="auto"/>
      </w:pPr>
      <w:r>
        <w:separator/>
      </w:r>
    </w:p>
  </w:footnote>
  <w:footnote w:type="continuationSeparator" w:id="0">
    <w:p w14:paraId="3C7EC866" w14:textId="77777777" w:rsidR="002A3D0D" w:rsidRDefault="002A3D0D" w:rsidP="002A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A16E" w14:textId="77777777" w:rsidR="002A3D0D" w:rsidRDefault="002A3D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D0DE" w14:textId="77777777" w:rsidR="002A3D0D" w:rsidRDefault="002A3D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95B" w14:textId="77777777" w:rsidR="002A3D0D" w:rsidRDefault="002A3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1AD"/>
    <w:multiLevelType w:val="hybridMultilevel"/>
    <w:tmpl w:val="B9F22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1C4"/>
    <w:multiLevelType w:val="hybridMultilevel"/>
    <w:tmpl w:val="E17263E0"/>
    <w:lvl w:ilvl="0" w:tplc="DBBE9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447A"/>
    <w:multiLevelType w:val="hybridMultilevel"/>
    <w:tmpl w:val="962235AC"/>
    <w:lvl w:ilvl="0" w:tplc="DBBE9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842B2"/>
    <w:multiLevelType w:val="hybridMultilevel"/>
    <w:tmpl w:val="BB183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3DC2"/>
    <w:multiLevelType w:val="hybridMultilevel"/>
    <w:tmpl w:val="0E2AC46E"/>
    <w:lvl w:ilvl="0" w:tplc="DBBE9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64BC"/>
    <w:multiLevelType w:val="hybridMultilevel"/>
    <w:tmpl w:val="BD6A0660"/>
    <w:lvl w:ilvl="0" w:tplc="DBBE9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C56A8"/>
    <w:multiLevelType w:val="hybridMultilevel"/>
    <w:tmpl w:val="584CA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3A8A"/>
    <w:multiLevelType w:val="hybridMultilevel"/>
    <w:tmpl w:val="3B024EF0"/>
    <w:lvl w:ilvl="0" w:tplc="DBBE9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38"/>
    <w:rsid w:val="002A3D0D"/>
    <w:rsid w:val="00333168"/>
    <w:rsid w:val="003F69AC"/>
    <w:rsid w:val="006A6458"/>
    <w:rsid w:val="007D6C38"/>
    <w:rsid w:val="008A02B4"/>
    <w:rsid w:val="00D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3DAA"/>
  <w15:chartTrackingRefBased/>
  <w15:docId w15:val="{9E69A67A-19E1-4EF9-BB20-C062A513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E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D0D"/>
  </w:style>
  <w:style w:type="paragraph" w:styleId="Pidipagina">
    <w:name w:val="footer"/>
    <w:basedOn w:val="Normale"/>
    <w:link w:val="PidipaginaCarattere"/>
    <w:uiPriority w:val="99"/>
    <w:unhideWhenUsed/>
    <w:rsid w:val="002A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Ilaria, Ducoli</dc:creator>
  <cp:keywords/>
  <dc:description/>
  <cp:lastModifiedBy>Ilaria, Ducoli</cp:lastModifiedBy>
  <cp:revision>2</cp:revision>
  <dcterms:created xsi:type="dcterms:W3CDTF">2022-04-01T12:43:00Z</dcterms:created>
  <dcterms:modified xsi:type="dcterms:W3CDTF">2022-04-01T12:43:00Z</dcterms:modified>
</cp:coreProperties>
</file>